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488" w:rsidRPr="00282488" w:rsidRDefault="00282488" w:rsidP="00282488">
      <w:pPr>
        <w:spacing w:before="100" w:beforeAutospacing="1" w:after="100" w:afterAutospacing="1" w:line="240" w:lineRule="auto"/>
        <w:outlineLvl w:val="3"/>
        <w:rPr>
          <w:rFonts w:ascii="Times New Roman" w:eastAsia="Times New Roman" w:hAnsi="Times New Roman" w:cs="Times New Roman"/>
          <w:b/>
          <w:bCs/>
          <w:sz w:val="24"/>
          <w:szCs w:val="24"/>
        </w:rPr>
      </w:pPr>
      <w:r w:rsidRPr="00282488">
        <w:rPr>
          <w:rFonts w:ascii="Times New Roman" w:eastAsia="Times New Roman" w:hAnsi="Times New Roman" w:cs="Times New Roman"/>
          <w:b/>
          <w:bCs/>
          <w:sz w:val="24"/>
          <w:szCs w:val="24"/>
        </w:rPr>
        <w:t>T.C.</w:t>
      </w:r>
    </w:p>
    <w:p w:rsidR="00282488" w:rsidRPr="00282488" w:rsidRDefault="00282488" w:rsidP="00282488">
      <w:pPr>
        <w:spacing w:before="100" w:beforeAutospacing="1" w:after="100" w:afterAutospacing="1" w:line="240" w:lineRule="auto"/>
        <w:outlineLvl w:val="3"/>
        <w:rPr>
          <w:rFonts w:ascii="Times New Roman" w:eastAsia="Times New Roman" w:hAnsi="Times New Roman" w:cs="Times New Roman"/>
          <w:b/>
          <w:bCs/>
          <w:sz w:val="24"/>
          <w:szCs w:val="24"/>
        </w:rPr>
      </w:pPr>
      <w:r w:rsidRPr="00282488">
        <w:rPr>
          <w:rFonts w:ascii="Times New Roman" w:eastAsia="Times New Roman" w:hAnsi="Times New Roman" w:cs="Times New Roman"/>
          <w:b/>
          <w:bCs/>
          <w:sz w:val="24"/>
          <w:szCs w:val="24"/>
        </w:rPr>
        <w:t>YARGITAY</w:t>
      </w:r>
    </w:p>
    <w:p w:rsidR="00282488" w:rsidRPr="00282488" w:rsidRDefault="00282488" w:rsidP="00282488">
      <w:pPr>
        <w:spacing w:before="100" w:beforeAutospacing="1" w:after="100" w:afterAutospacing="1" w:line="240" w:lineRule="auto"/>
        <w:outlineLvl w:val="3"/>
        <w:rPr>
          <w:rFonts w:ascii="Times New Roman" w:eastAsia="Times New Roman" w:hAnsi="Times New Roman" w:cs="Times New Roman"/>
          <w:b/>
          <w:bCs/>
          <w:sz w:val="24"/>
          <w:szCs w:val="24"/>
        </w:rPr>
      </w:pPr>
      <w:r w:rsidRPr="00282488">
        <w:rPr>
          <w:rFonts w:ascii="Times New Roman" w:eastAsia="Times New Roman" w:hAnsi="Times New Roman" w:cs="Times New Roman"/>
          <w:b/>
          <w:bCs/>
          <w:sz w:val="24"/>
          <w:szCs w:val="24"/>
        </w:rPr>
        <w:t>2. CEZA DAİRESİ</w:t>
      </w:r>
    </w:p>
    <w:p w:rsidR="00282488" w:rsidRPr="00282488" w:rsidRDefault="00282488" w:rsidP="00282488">
      <w:pPr>
        <w:spacing w:before="100" w:beforeAutospacing="1" w:after="100" w:afterAutospacing="1" w:line="240" w:lineRule="auto"/>
        <w:outlineLvl w:val="3"/>
        <w:rPr>
          <w:rFonts w:ascii="Times New Roman" w:eastAsia="Times New Roman" w:hAnsi="Times New Roman" w:cs="Times New Roman"/>
          <w:b/>
          <w:bCs/>
          <w:sz w:val="24"/>
          <w:szCs w:val="24"/>
        </w:rPr>
      </w:pPr>
      <w:r w:rsidRPr="00282488">
        <w:rPr>
          <w:rFonts w:ascii="Times New Roman" w:eastAsia="Times New Roman" w:hAnsi="Times New Roman" w:cs="Times New Roman"/>
          <w:b/>
          <w:bCs/>
          <w:sz w:val="24"/>
          <w:szCs w:val="24"/>
        </w:rPr>
        <w:t>E. 2013/7404</w:t>
      </w:r>
    </w:p>
    <w:p w:rsidR="00282488" w:rsidRPr="00282488" w:rsidRDefault="00282488" w:rsidP="00282488">
      <w:pPr>
        <w:spacing w:before="100" w:beforeAutospacing="1" w:after="100" w:afterAutospacing="1" w:line="240" w:lineRule="auto"/>
        <w:outlineLvl w:val="3"/>
        <w:rPr>
          <w:rFonts w:ascii="Times New Roman" w:eastAsia="Times New Roman" w:hAnsi="Times New Roman" w:cs="Times New Roman"/>
          <w:b/>
          <w:bCs/>
          <w:sz w:val="24"/>
          <w:szCs w:val="24"/>
        </w:rPr>
      </w:pPr>
      <w:r w:rsidRPr="00282488">
        <w:rPr>
          <w:rFonts w:ascii="Times New Roman" w:eastAsia="Times New Roman" w:hAnsi="Times New Roman" w:cs="Times New Roman"/>
          <w:b/>
          <w:bCs/>
          <w:sz w:val="24"/>
          <w:szCs w:val="24"/>
        </w:rPr>
        <w:t>K. 2014/10386</w:t>
      </w:r>
    </w:p>
    <w:p w:rsidR="00282488" w:rsidRPr="00282488" w:rsidRDefault="00282488" w:rsidP="00282488">
      <w:pPr>
        <w:spacing w:before="100" w:beforeAutospacing="1" w:after="100" w:afterAutospacing="1" w:line="240" w:lineRule="auto"/>
        <w:outlineLvl w:val="3"/>
        <w:rPr>
          <w:rFonts w:ascii="Times New Roman" w:eastAsia="Times New Roman" w:hAnsi="Times New Roman" w:cs="Times New Roman"/>
          <w:b/>
          <w:bCs/>
          <w:sz w:val="24"/>
          <w:szCs w:val="24"/>
        </w:rPr>
      </w:pPr>
      <w:r w:rsidRPr="00282488">
        <w:rPr>
          <w:rFonts w:ascii="Times New Roman" w:eastAsia="Times New Roman" w:hAnsi="Times New Roman" w:cs="Times New Roman"/>
          <w:b/>
          <w:bCs/>
          <w:sz w:val="24"/>
          <w:szCs w:val="24"/>
        </w:rPr>
        <w:t>T. 15.4.2014</w:t>
      </w:r>
    </w:p>
    <w:p w:rsidR="00282488" w:rsidRPr="00282488" w:rsidRDefault="00282488" w:rsidP="00282488">
      <w:pPr>
        <w:spacing w:before="100" w:beforeAutospacing="1" w:after="100" w:afterAutospacing="1" w:line="240" w:lineRule="auto"/>
        <w:rPr>
          <w:rFonts w:ascii="Times New Roman" w:eastAsia="Times New Roman" w:hAnsi="Times New Roman" w:cs="Times New Roman"/>
          <w:sz w:val="24"/>
          <w:szCs w:val="24"/>
        </w:rPr>
      </w:pPr>
      <w:r w:rsidRPr="00282488">
        <w:rPr>
          <w:rFonts w:ascii="Times New Roman" w:eastAsia="Times New Roman" w:hAnsi="Times New Roman" w:cs="Times New Roman"/>
          <w:b/>
          <w:bCs/>
          <w:sz w:val="24"/>
          <w:szCs w:val="24"/>
        </w:rPr>
        <w:t xml:space="preserve">DAVA : </w:t>
      </w:r>
      <w:r w:rsidRPr="00282488">
        <w:rPr>
          <w:rFonts w:ascii="Times New Roman" w:eastAsia="Times New Roman" w:hAnsi="Times New Roman" w:cs="Times New Roman"/>
          <w:sz w:val="24"/>
          <w:szCs w:val="24"/>
        </w:rPr>
        <w:t xml:space="preserve">Dosya incelenerek gereği düşünüldü; </w:t>
      </w:r>
    </w:p>
    <w:p w:rsidR="00282488" w:rsidRPr="00282488" w:rsidRDefault="00282488" w:rsidP="00282488">
      <w:pPr>
        <w:spacing w:before="100" w:beforeAutospacing="1" w:after="100" w:afterAutospacing="1" w:line="240" w:lineRule="auto"/>
        <w:rPr>
          <w:rFonts w:ascii="Times New Roman" w:eastAsia="Times New Roman" w:hAnsi="Times New Roman" w:cs="Times New Roman"/>
          <w:sz w:val="24"/>
          <w:szCs w:val="24"/>
        </w:rPr>
      </w:pPr>
      <w:r w:rsidRPr="00282488">
        <w:rPr>
          <w:rFonts w:ascii="Times New Roman" w:eastAsia="Times New Roman" w:hAnsi="Times New Roman" w:cs="Times New Roman"/>
          <w:b/>
          <w:bCs/>
          <w:sz w:val="24"/>
          <w:szCs w:val="24"/>
        </w:rPr>
        <w:t xml:space="preserve">KARAR : </w:t>
      </w:r>
      <w:r w:rsidRPr="00282488">
        <w:rPr>
          <w:rFonts w:ascii="Times New Roman" w:eastAsia="Times New Roman" w:hAnsi="Times New Roman" w:cs="Times New Roman"/>
          <w:sz w:val="24"/>
          <w:szCs w:val="24"/>
        </w:rPr>
        <w:t xml:space="preserve">Olay tarihinde sanıkların mağdurun bakkalına gelerek kola almak istediklerini söyledikleri, bu sırada bakkalda mağdurun eşi olan tanık H. A. bulunduğu, sanık H.. P..'in cebinden 50 TL çıkardığı ve hemen ardından bozuk para varmış diyerek bozuk parayı verip, 50 TL'yi cebine koyarak kolayı aldığı ancak tanığa, verdiği 50 TL'yi geri vermediğini söylediği, tanık H. A. da </w:t>
      </w:r>
      <w:r w:rsidRPr="00282488">
        <w:rPr>
          <w:rFonts w:ascii="Times New Roman" w:eastAsia="Times New Roman" w:hAnsi="Times New Roman" w:cs="Times New Roman"/>
          <w:b/>
          <w:bCs/>
          <w:sz w:val="24"/>
          <w:szCs w:val="24"/>
          <w:shd w:val="clear" w:color="auto" w:fill="00BFFF"/>
        </w:rPr>
        <w:t>dalgınlık</w:t>
      </w:r>
      <w:r w:rsidRPr="00282488">
        <w:rPr>
          <w:rFonts w:ascii="Times New Roman" w:eastAsia="Times New Roman" w:hAnsi="Times New Roman" w:cs="Times New Roman"/>
          <w:sz w:val="24"/>
          <w:szCs w:val="24"/>
        </w:rPr>
        <w:t xml:space="preserve">la kasadan 50 TL alıp sanığa verdiği, ancak daha sonra sanığın 50 TL'yi vermediğini anlayarak eşi olan mağdura haber verdiği, mağdurun sanıkları karşı bakkalda gördüğü, yanlarına gidip 50 TL'yi istediğinde önce ne parası dedikleri ancak kavga çıkınca yanlışlık oldu diyerek parayı iade etmiş olduklarının anlaşılması karşısında; sanıkların üzerlerine atılı </w:t>
      </w:r>
      <w:bookmarkStart w:id="0" w:name="fm"/>
      <w:bookmarkEnd w:id="0"/>
      <w:r w:rsidRPr="00282488">
        <w:rPr>
          <w:rFonts w:ascii="Times New Roman" w:eastAsia="Times New Roman" w:hAnsi="Times New Roman" w:cs="Times New Roman"/>
          <w:b/>
          <w:bCs/>
          <w:sz w:val="24"/>
          <w:szCs w:val="24"/>
          <w:shd w:val="clear" w:color="auto" w:fill="FFFF00"/>
        </w:rPr>
        <w:t>hırsızlık</w:t>
      </w:r>
      <w:r w:rsidRPr="00282488">
        <w:rPr>
          <w:rFonts w:ascii="Times New Roman" w:eastAsia="Times New Roman" w:hAnsi="Times New Roman" w:cs="Times New Roman"/>
          <w:sz w:val="24"/>
          <w:szCs w:val="24"/>
        </w:rPr>
        <w:t xml:space="preserve"> suçundan 5237 sayılı TCK'nın </w:t>
      </w:r>
      <w:hyperlink r:id="rId4" w:anchor="142" w:tooltip="İlgili maddeyi görmek için tıklayınız" w:history="1">
        <w:r w:rsidRPr="00282488">
          <w:rPr>
            <w:rFonts w:ascii="Times New Roman" w:eastAsia="Times New Roman" w:hAnsi="Times New Roman" w:cs="Times New Roman"/>
            <w:color w:val="0000FF"/>
            <w:sz w:val="24"/>
            <w:szCs w:val="24"/>
            <w:u w:val="single"/>
          </w:rPr>
          <w:t>142</w:t>
        </w:r>
      </w:hyperlink>
      <w:r w:rsidRPr="00282488">
        <w:rPr>
          <w:rFonts w:ascii="Times New Roman" w:eastAsia="Times New Roman" w:hAnsi="Times New Roman" w:cs="Times New Roman"/>
          <w:sz w:val="24"/>
          <w:szCs w:val="24"/>
        </w:rPr>
        <w:t xml:space="preserve">/1-b, </w:t>
      </w:r>
      <w:hyperlink r:id="rId5" w:anchor="168" w:tooltip="İlgili maddeyi görmek için tıklayınız" w:history="1">
        <w:r w:rsidRPr="00282488">
          <w:rPr>
            <w:rFonts w:ascii="Times New Roman" w:eastAsia="Times New Roman" w:hAnsi="Times New Roman" w:cs="Times New Roman"/>
            <w:color w:val="0000FF"/>
            <w:sz w:val="24"/>
            <w:szCs w:val="24"/>
            <w:u w:val="single"/>
          </w:rPr>
          <w:t>168</w:t>
        </w:r>
      </w:hyperlink>
      <w:r w:rsidRPr="00282488">
        <w:rPr>
          <w:rFonts w:ascii="Times New Roman" w:eastAsia="Times New Roman" w:hAnsi="Times New Roman" w:cs="Times New Roman"/>
          <w:sz w:val="24"/>
          <w:szCs w:val="24"/>
        </w:rPr>
        <w:t xml:space="preserve">/1 maddeleri uyarınca cezalandırılmaları yerine yasal ve yeterli olmayan gerekçe ile beraatlerine karar verilmesi, </w:t>
      </w:r>
    </w:p>
    <w:p w:rsidR="00282488" w:rsidRPr="00282488" w:rsidRDefault="00282488" w:rsidP="00282488">
      <w:pPr>
        <w:spacing w:before="100" w:beforeAutospacing="1" w:after="100" w:afterAutospacing="1" w:line="240" w:lineRule="auto"/>
        <w:rPr>
          <w:rFonts w:ascii="Times New Roman" w:eastAsia="Times New Roman" w:hAnsi="Times New Roman" w:cs="Times New Roman"/>
          <w:sz w:val="24"/>
          <w:szCs w:val="24"/>
        </w:rPr>
      </w:pPr>
      <w:r w:rsidRPr="00282488">
        <w:rPr>
          <w:rFonts w:ascii="Times New Roman" w:eastAsia="Times New Roman" w:hAnsi="Times New Roman" w:cs="Times New Roman"/>
          <w:b/>
          <w:bCs/>
          <w:sz w:val="24"/>
          <w:szCs w:val="24"/>
        </w:rPr>
        <w:t xml:space="preserve">SONUÇ : </w:t>
      </w:r>
      <w:r w:rsidRPr="00282488">
        <w:rPr>
          <w:rFonts w:ascii="Times New Roman" w:eastAsia="Times New Roman" w:hAnsi="Times New Roman" w:cs="Times New Roman"/>
          <w:sz w:val="24"/>
          <w:szCs w:val="24"/>
        </w:rPr>
        <w:t xml:space="preserve">Bozmayı gerektirmiş, o yer Cumhuriyet Savcısının temyiz itirazları bu itibarla yerinde görülmüş olduğundan hükmün bu sebepten dolayı istem gibi BOZULMASINA, 15/04/2014 tarihinde oybirliğiyle karar verildi. </w:t>
      </w:r>
    </w:p>
    <w:p w:rsidR="00D45863" w:rsidRDefault="00D45863"/>
    <w:sectPr w:rsidR="00D4586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282488"/>
    <w:rsid w:val="00282488"/>
    <w:rsid w:val="00D4586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28248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28248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82488"/>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semiHidden/>
    <w:unhideWhenUsed/>
    <w:rsid w:val="00282488"/>
    <w:rPr>
      <w:color w:val="0000FF"/>
      <w:u w:val="single"/>
    </w:rPr>
  </w:style>
</w:styles>
</file>

<file path=word/webSettings.xml><?xml version="1.0" encoding="utf-8"?>
<w:webSettings xmlns:r="http://schemas.openxmlformats.org/officeDocument/2006/relationships" xmlns:w="http://schemas.openxmlformats.org/wordprocessingml/2006/main">
  <w:divs>
    <w:div w:id="10631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azanci.com/kho2/ibb/files/tc5237.htm" TargetMode="External"/><Relationship Id="rId4" Type="http://schemas.openxmlformats.org/officeDocument/2006/relationships/hyperlink" Target="http://www.kazanci.com/kho2/ibb/files/tc5237.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1255</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2016-05-11T06:52:00Z</dcterms:created>
  <dcterms:modified xsi:type="dcterms:W3CDTF">2016-05-11T06:52:00Z</dcterms:modified>
</cp:coreProperties>
</file>