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2728" w:rsidRPr="00B22728" w:rsidRDefault="00B22728" w:rsidP="00B22728">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B22728">
        <w:rPr>
          <w:rFonts w:ascii="Times New Roman" w:eastAsia="Times New Roman" w:hAnsi="Times New Roman" w:cs="Times New Roman"/>
          <w:b/>
          <w:bCs/>
          <w:sz w:val="24"/>
          <w:szCs w:val="24"/>
          <w:lang w:eastAsia="tr-TR"/>
        </w:rPr>
        <w:t>T.C.</w:t>
      </w:r>
    </w:p>
    <w:p w:rsidR="00B22728" w:rsidRPr="00B22728" w:rsidRDefault="00B22728" w:rsidP="00B22728">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B22728">
        <w:rPr>
          <w:rFonts w:ascii="Times New Roman" w:eastAsia="Times New Roman" w:hAnsi="Times New Roman" w:cs="Times New Roman"/>
          <w:b/>
          <w:bCs/>
          <w:sz w:val="24"/>
          <w:szCs w:val="24"/>
          <w:lang w:eastAsia="tr-TR"/>
        </w:rPr>
        <w:t>YARGITAY</w:t>
      </w:r>
    </w:p>
    <w:p w:rsidR="00B22728" w:rsidRPr="00B22728" w:rsidRDefault="00B22728" w:rsidP="00B22728">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B22728">
        <w:rPr>
          <w:rFonts w:ascii="Times New Roman" w:eastAsia="Times New Roman" w:hAnsi="Times New Roman" w:cs="Times New Roman"/>
          <w:b/>
          <w:bCs/>
          <w:sz w:val="24"/>
          <w:szCs w:val="24"/>
          <w:lang w:eastAsia="tr-TR"/>
        </w:rPr>
        <w:t>23. HUKUK DAİRESİ</w:t>
      </w:r>
    </w:p>
    <w:p w:rsidR="00B22728" w:rsidRPr="00B22728" w:rsidRDefault="00B22728" w:rsidP="00B22728">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B22728">
        <w:rPr>
          <w:rFonts w:ascii="Times New Roman" w:eastAsia="Times New Roman" w:hAnsi="Times New Roman" w:cs="Times New Roman"/>
          <w:b/>
          <w:bCs/>
          <w:sz w:val="24"/>
          <w:szCs w:val="24"/>
          <w:lang w:eastAsia="tr-TR"/>
        </w:rPr>
        <w:t>E. 2015/1213</w:t>
      </w:r>
    </w:p>
    <w:p w:rsidR="00B22728" w:rsidRPr="00B22728" w:rsidRDefault="00B22728" w:rsidP="00B22728">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B22728">
        <w:rPr>
          <w:rFonts w:ascii="Times New Roman" w:eastAsia="Times New Roman" w:hAnsi="Times New Roman" w:cs="Times New Roman"/>
          <w:b/>
          <w:bCs/>
          <w:sz w:val="24"/>
          <w:szCs w:val="24"/>
          <w:lang w:eastAsia="tr-TR"/>
        </w:rPr>
        <w:t xml:space="preserve">K. </w:t>
      </w:r>
      <w:r w:rsidRPr="00B22728">
        <w:rPr>
          <w:rFonts w:ascii="Times New Roman" w:eastAsia="Times New Roman" w:hAnsi="Times New Roman" w:cs="Times New Roman"/>
          <w:b/>
          <w:bCs/>
          <w:sz w:val="24"/>
          <w:szCs w:val="24"/>
          <w:shd w:val="clear" w:color="auto" w:fill="FFFF00"/>
          <w:lang w:eastAsia="tr-TR"/>
        </w:rPr>
        <w:t>2017/272</w:t>
      </w:r>
    </w:p>
    <w:p w:rsidR="00B22728" w:rsidRPr="00B22728" w:rsidRDefault="00B22728" w:rsidP="00B22728">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B22728">
        <w:rPr>
          <w:rFonts w:ascii="Times New Roman" w:eastAsia="Times New Roman" w:hAnsi="Times New Roman" w:cs="Times New Roman"/>
          <w:b/>
          <w:bCs/>
          <w:sz w:val="24"/>
          <w:szCs w:val="24"/>
          <w:lang w:eastAsia="tr-TR"/>
        </w:rPr>
        <w:t>T. 7.2.2017</w:t>
      </w:r>
    </w:p>
    <w:p w:rsidR="00B22728" w:rsidRPr="00B22728" w:rsidRDefault="00B22728" w:rsidP="00B22728">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B22728">
        <w:rPr>
          <w:rFonts w:ascii="Times New Roman" w:eastAsia="Times New Roman" w:hAnsi="Times New Roman" w:cs="Times New Roman"/>
          <w:b/>
          <w:bCs/>
          <w:sz w:val="24"/>
          <w:szCs w:val="24"/>
          <w:lang w:eastAsia="tr-TR"/>
        </w:rPr>
        <w:t xml:space="preserve">DAVA : </w:t>
      </w:r>
      <w:r w:rsidRPr="00B22728">
        <w:rPr>
          <w:rFonts w:ascii="Times New Roman" w:eastAsia="Times New Roman" w:hAnsi="Times New Roman" w:cs="Times New Roman"/>
          <w:sz w:val="24"/>
          <w:szCs w:val="24"/>
          <w:lang w:eastAsia="tr-TR"/>
        </w:rPr>
        <w:t>Taraflar</w:t>
      </w:r>
      <w:proofErr w:type="gramEnd"/>
      <w:r w:rsidRPr="00B22728">
        <w:rPr>
          <w:rFonts w:ascii="Times New Roman" w:eastAsia="Times New Roman" w:hAnsi="Times New Roman" w:cs="Times New Roman"/>
          <w:sz w:val="24"/>
          <w:szCs w:val="24"/>
          <w:lang w:eastAsia="tr-TR"/>
        </w:rPr>
        <w:t xml:space="preserve"> arasındaki alacak davasının yapılan yargılaması sonunda ilamda yazılı nedenlerden dolayı davanın kısmen kabulüne yönelik olarak verilen hükmün süresi içinde davalı ... </w:t>
      </w:r>
      <w:proofErr w:type="gramStart"/>
      <w:r w:rsidRPr="00B22728">
        <w:rPr>
          <w:rFonts w:ascii="Times New Roman" w:eastAsia="Times New Roman" w:hAnsi="Times New Roman" w:cs="Times New Roman"/>
          <w:sz w:val="24"/>
          <w:szCs w:val="24"/>
          <w:lang w:eastAsia="tr-TR"/>
        </w:rPr>
        <w:t>dışındaki</w:t>
      </w:r>
      <w:proofErr w:type="gramEnd"/>
      <w:r w:rsidRPr="00B22728">
        <w:rPr>
          <w:rFonts w:ascii="Times New Roman" w:eastAsia="Times New Roman" w:hAnsi="Times New Roman" w:cs="Times New Roman"/>
          <w:sz w:val="24"/>
          <w:szCs w:val="24"/>
          <w:lang w:eastAsia="tr-TR"/>
        </w:rPr>
        <w:t xml:space="preserve"> davalılar vekilince temyiz edilmesi üzerine dosya incelendi, gereği konuşulup düşünüldü. </w:t>
      </w:r>
    </w:p>
    <w:p w:rsidR="00B22728" w:rsidRPr="00B22728" w:rsidRDefault="00B22728" w:rsidP="00B22728">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B22728">
        <w:rPr>
          <w:rFonts w:ascii="Times New Roman" w:eastAsia="Times New Roman" w:hAnsi="Times New Roman" w:cs="Times New Roman"/>
          <w:b/>
          <w:bCs/>
          <w:sz w:val="24"/>
          <w:szCs w:val="24"/>
          <w:lang w:eastAsia="tr-TR"/>
        </w:rPr>
        <w:t xml:space="preserve">KARAR : </w:t>
      </w:r>
      <w:r w:rsidRPr="00B22728">
        <w:rPr>
          <w:rFonts w:ascii="Times New Roman" w:eastAsia="Times New Roman" w:hAnsi="Times New Roman" w:cs="Times New Roman"/>
          <w:sz w:val="24"/>
          <w:szCs w:val="24"/>
          <w:lang w:eastAsia="tr-TR"/>
        </w:rPr>
        <w:t>Davacı</w:t>
      </w:r>
      <w:proofErr w:type="gramEnd"/>
      <w:r w:rsidRPr="00B22728">
        <w:rPr>
          <w:rFonts w:ascii="Times New Roman" w:eastAsia="Times New Roman" w:hAnsi="Times New Roman" w:cs="Times New Roman"/>
          <w:sz w:val="24"/>
          <w:szCs w:val="24"/>
          <w:lang w:eastAsia="tr-TR"/>
        </w:rPr>
        <w:t xml:space="preserve"> vekili, müvekkilinin davalılar aleyhine tapu iptali ve tescil ile sebepsiz zenginleşme davası açtığını, yapılan yargılama neticesinde davanın reddedildiğini, kararın onandığını, onama kararında davacının yapmış olduğu imalatın bedelini alacak davası açmak suretiyle talep edebileceğinin belirtildiğini, müvekkilinin adi yazılı sözleşme ile üstlendiği inşaatın yaklaşık %70'ini tamamladığını, bu sebeple yapmış olduğu imalat masraflarının bilirkişi marifetiyle tespit edilerek davalılardan alınmasına karar verilmesini talep ve dava etmiştir. </w:t>
      </w:r>
    </w:p>
    <w:p w:rsidR="00B22728" w:rsidRPr="00B22728" w:rsidRDefault="00B22728" w:rsidP="00B22728">
      <w:pPr>
        <w:spacing w:before="100" w:beforeAutospacing="1" w:after="100" w:afterAutospacing="1" w:line="240" w:lineRule="auto"/>
        <w:rPr>
          <w:rFonts w:ascii="Times New Roman" w:eastAsia="Times New Roman" w:hAnsi="Times New Roman" w:cs="Times New Roman"/>
          <w:sz w:val="24"/>
          <w:szCs w:val="24"/>
          <w:lang w:eastAsia="tr-TR"/>
        </w:rPr>
      </w:pPr>
      <w:r w:rsidRPr="00B22728">
        <w:rPr>
          <w:rFonts w:ascii="Times New Roman" w:eastAsia="Times New Roman" w:hAnsi="Times New Roman" w:cs="Times New Roman"/>
          <w:sz w:val="24"/>
          <w:szCs w:val="24"/>
          <w:lang w:eastAsia="tr-TR"/>
        </w:rPr>
        <w:t xml:space="preserve">Bir kısım davalılar vekili, davacının inşaatın 5. katını kaçak olarak yaptığını, bu sebeple belediye tarafından ceza verildiğini, bu cezanın müvekkilleri tarafından ödendiğini, yarım kalan inşaatın taşınmazı sonradan satın alan kişilerce tamamlandığını savunarak, davanın reddine karar verilmesini istemiştir. </w:t>
      </w:r>
    </w:p>
    <w:p w:rsidR="00B22728" w:rsidRPr="00B22728" w:rsidRDefault="00B22728" w:rsidP="00B22728">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B22728">
        <w:rPr>
          <w:rFonts w:ascii="Times New Roman" w:eastAsia="Times New Roman" w:hAnsi="Times New Roman" w:cs="Times New Roman"/>
          <w:sz w:val="24"/>
          <w:szCs w:val="24"/>
          <w:lang w:eastAsia="tr-TR"/>
        </w:rPr>
        <w:t xml:space="preserve">Mahkemece iddia, savunma, bilirkişi raporu ve tüm dosya kapsamına göre; davacının binayı 10 ortaklı adi bir ortaklık şeklinde inşa etmeye başladığı ancak binayı tamamlayamadığı, % 70 seviyesinde bıraktığı, bu hali ile davacının yapmış olduğu harcamaların 21.821,85 TL olduğu bilirkişi raporu ile tespit edilmiş olduğu gerekçesiyle, davanın kısmen kabulüne karar verilmiştir. </w:t>
      </w:r>
      <w:proofErr w:type="gramEnd"/>
    </w:p>
    <w:p w:rsidR="00B22728" w:rsidRPr="00B22728" w:rsidRDefault="00B22728" w:rsidP="00B22728">
      <w:pPr>
        <w:spacing w:before="100" w:beforeAutospacing="1" w:after="100" w:afterAutospacing="1" w:line="240" w:lineRule="auto"/>
        <w:rPr>
          <w:rFonts w:ascii="Times New Roman" w:eastAsia="Times New Roman" w:hAnsi="Times New Roman" w:cs="Times New Roman"/>
          <w:sz w:val="24"/>
          <w:szCs w:val="24"/>
          <w:lang w:eastAsia="tr-TR"/>
        </w:rPr>
      </w:pPr>
      <w:r w:rsidRPr="00B22728">
        <w:rPr>
          <w:rFonts w:ascii="Times New Roman" w:eastAsia="Times New Roman" w:hAnsi="Times New Roman" w:cs="Times New Roman"/>
          <w:sz w:val="24"/>
          <w:szCs w:val="24"/>
          <w:lang w:eastAsia="tr-TR"/>
        </w:rPr>
        <w:t xml:space="preserve">Kararı, </w:t>
      </w:r>
      <w:proofErr w:type="gramStart"/>
      <w:r w:rsidRPr="00B22728">
        <w:rPr>
          <w:rFonts w:ascii="Times New Roman" w:eastAsia="Times New Roman" w:hAnsi="Times New Roman" w:cs="Times New Roman"/>
          <w:sz w:val="24"/>
          <w:szCs w:val="24"/>
          <w:lang w:eastAsia="tr-TR"/>
        </w:rPr>
        <w:t>davalı ...</w:t>
      </w:r>
      <w:proofErr w:type="gramEnd"/>
      <w:r w:rsidRPr="00B22728">
        <w:rPr>
          <w:rFonts w:ascii="Times New Roman" w:eastAsia="Times New Roman" w:hAnsi="Times New Roman" w:cs="Times New Roman"/>
          <w:sz w:val="24"/>
          <w:szCs w:val="24"/>
          <w:lang w:eastAsia="tr-TR"/>
        </w:rPr>
        <w:t xml:space="preserve"> </w:t>
      </w:r>
      <w:proofErr w:type="gramStart"/>
      <w:r w:rsidRPr="00B22728">
        <w:rPr>
          <w:rFonts w:ascii="Times New Roman" w:eastAsia="Times New Roman" w:hAnsi="Times New Roman" w:cs="Times New Roman"/>
          <w:sz w:val="24"/>
          <w:szCs w:val="24"/>
          <w:lang w:eastAsia="tr-TR"/>
        </w:rPr>
        <w:t>dışındaki</w:t>
      </w:r>
      <w:proofErr w:type="gramEnd"/>
      <w:r w:rsidRPr="00B22728">
        <w:rPr>
          <w:rFonts w:ascii="Times New Roman" w:eastAsia="Times New Roman" w:hAnsi="Times New Roman" w:cs="Times New Roman"/>
          <w:sz w:val="24"/>
          <w:szCs w:val="24"/>
          <w:lang w:eastAsia="tr-TR"/>
        </w:rPr>
        <w:t xml:space="preserve"> davalılar vekili temyiz etmiştir. </w:t>
      </w:r>
    </w:p>
    <w:p w:rsidR="00B22728" w:rsidRPr="00B22728" w:rsidRDefault="00B22728" w:rsidP="00B22728">
      <w:pPr>
        <w:spacing w:before="100" w:beforeAutospacing="1" w:after="100" w:afterAutospacing="1" w:line="240" w:lineRule="auto"/>
        <w:rPr>
          <w:rFonts w:ascii="Times New Roman" w:eastAsia="Times New Roman" w:hAnsi="Times New Roman" w:cs="Times New Roman"/>
          <w:sz w:val="24"/>
          <w:szCs w:val="24"/>
          <w:lang w:eastAsia="tr-TR"/>
        </w:rPr>
      </w:pPr>
      <w:r w:rsidRPr="00B22728">
        <w:rPr>
          <w:rFonts w:ascii="Times New Roman" w:eastAsia="Times New Roman" w:hAnsi="Times New Roman" w:cs="Times New Roman"/>
          <w:sz w:val="24"/>
          <w:szCs w:val="24"/>
          <w:lang w:eastAsia="tr-TR"/>
        </w:rPr>
        <w:t xml:space="preserve">1-) Dosyadaki yazılara, kararın dayandığı delillerle gerektirici sebeplere, delillerin takdirinde bir isabetsizlik bulunmamasına göre, bir kısım davalılar vekilinin aşağıdaki bendin kapsamı dışında kalan diğer temyiz itirazları yerinde görülmemiştir. </w:t>
      </w:r>
    </w:p>
    <w:p w:rsidR="00B22728" w:rsidRPr="00B22728" w:rsidRDefault="00B22728" w:rsidP="00B22728">
      <w:pPr>
        <w:spacing w:before="100" w:beforeAutospacing="1" w:after="100" w:afterAutospacing="1" w:line="240" w:lineRule="auto"/>
        <w:rPr>
          <w:rFonts w:ascii="Times New Roman" w:eastAsia="Times New Roman" w:hAnsi="Times New Roman" w:cs="Times New Roman"/>
          <w:sz w:val="24"/>
          <w:szCs w:val="24"/>
          <w:lang w:eastAsia="tr-TR"/>
        </w:rPr>
      </w:pPr>
      <w:r w:rsidRPr="00B22728">
        <w:rPr>
          <w:rFonts w:ascii="Times New Roman" w:eastAsia="Times New Roman" w:hAnsi="Times New Roman" w:cs="Times New Roman"/>
          <w:sz w:val="24"/>
          <w:szCs w:val="24"/>
          <w:lang w:eastAsia="tr-TR"/>
        </w:rPr>
        <w:t xml:space="preserve">2-) Davacı yüklenici dava dilekçesinde, yaptığı imalat bedelinin tespiti ve davalılardan tahsilini istemiştir. Davacının talebi değerlendirildiğinde taraflar arasında yapılan arsa payı karşılığı inşaat sözleşmesinin tasfiyesi yani ileriye doğru feshi talep edilmektedir. Davacı ile davalılar arasında yapılan sözleşmenin resmi şekilde yapılmadığından geçerli olmasa da arsa sahiplerine bir kısım tapu devri yapıldığı ve inşaatın vazgeçilmeyecek seviyeye getirildiği için artık geçersizlikten bahsedilemeyecektir. Arsa payı karşılığı inşaat sözleşmesi davacı ile arsa sahibi davalılar arasında yapıldığından sonradan oluşturulan adi ortaklığın yapılacak hesapta dikkate alınması mümkün değildir. Ancak </w:t>
      </w:r>
      <w:proofErr w:type="spellStart"/>
      <w:r w:rsidRPr="00B22728">
        <w:rPr>
          <w:rFonts w:ascii="Times New Roman" w:eastAsia="Times New Roman" w:hAnsi="Times New Roman" w:cs="Times New Roman"/>
          <w:sz w:val="24"/>
          <w:szCs w:val="24"/>
          <w:lang w:eastAsia="tr-TR"/>
        </w:rPr>
        <w:t>davacınında</w:t>
      </w:r>
      <w:proofErr w:type="spellEnd"/>
      <w:r w:rsidRPr="00B22728">
        <w:rPr>
          <w:rFonts w:ascii="Times New Roman" w:eastAsia="Times New Roman" w:hAnsi="Times New Roman" w:cs="Times New Roman"/>
          <w:sz w:val="24"/>
          <w:szCs w:val="24"/>
          <w:lang w:eastAsia="tr-TR"/>
        </w:rPr>
        <w:t xml:space="preserve"> kabulünde olduğu gibi yapılan dairelerden 9 tanesinin davacının gösterdiği bu kişilere yüklenici lehine arsa sahiplerince tapu devri yapıldığı anlaşılmaktadır. </w:t>
      </w:r>
      <w:proofErr w:type="gramStart"/>
      <w:r w:rsidRPr="00B22728">
        <w:rPr>
          <w:rFonts w:ascii="Times New Roman" w:eastAsia="Times New Roman" w:hAnsi="Times New Roman" w:cs="Times New Roman"/>
          <w:sz w:val="24"/>
          <w:szCs w:val="24"/>
          <w:lang w:eastAsia="tr-TR"/>
        </w:rPr>
        <w:t xml:space="preserve">Bu durumda davacının, kararı temyiz etmemesi sebebiyle inşaatın %70 seviyesinde olduğu kabul </w:t>
      </w:r>
      <w:r w:rsidRPr="00B22728">
        <w:rPr>
          <w:rFonts w:ascii="Times New Roman" w:eastAsia="Times New Roman" w:hAnsi="Times New Roman" w:cs="Times New Roman"/>
          <w:sz w:val="24"/>
          <w:szCs w:val="24"/>
          <w:lang w:eastAsia="tr-TR"/>
        </w:rPr>
        <w:lastRenderedPageBreak/>
        <w:t xml:space="preserve">edilerek bu seviyedeki inşaatın dava tarihi itibariyle mahalle rayiçlere göre imalat bedeli bilirkişilere hesaplatılarak ve yine dava dışı adi ortaklara devredildiği bildirilen dokuz adet bağımsız bölümün değeri de aynı tarih itibariyle belirlenip, hesaplanan imalat bedelinden mahsubu neticesinde varsa alacağının davalılar yararına kazanılmış hak oluşturan 21.821,85 TL'yi aşamayacağı da gözden kaçırılmadan sonuca uygun karar verilmesi gerekirken, yazılı şekilde karar verilmesi doğru olamamış, bozmayı gerektirmiştir. </w:t>
      </w:r>
      <w:proofErr w:type="gramEnd"/>
    </w:p>
    <w:p w:rsidR="00B22728" w:rsidRPr="00B22728" w:rsidRDefault="00B22728" w:rsidP="00B22728">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B22728">
        <w:rPr>
          <w:rFonts w:ascii="Times New Roman" w:eastAsia="Times New Roman" w:hAnsi="Times New Roman" w:cs="Times New Roman"/>
          <w:b/>
          <w:bCs/>
          <w:sz w:val="24"/>
          <w:szCs w:val="24"/>
          <w:lang w:eastAsia="tr-TR"/>
        </w:rPr>
        <w:t xml:space="preserve">SONUÇ : </w:t>
      </w:r>
      <w:r w:rsidRPr="00B22728">
        <w:rPr>
          <w:rFonts w:ascii="Times New Roman" w:eastAsia="Times New Roman" w:hAnsi="Times New Roman" w:cs="Times New Roman"/>
          <w:sz w:val="24"/>
          <w:szCs w:val="24"/>
          <w:lang w:eastAsia="tr-TR"/>
        </w:rPr>
        <w:t>Yukarıda</w:t>
      </w:r>
      <w:proofErr w:type="gramEnd"/>
      <w:r w:rsidRPr="00B22728">
        <w:rPr>
          <w:rFonts w:ascii="Times New Roman" w:eastAsia="Times New Roman" w:hAnsi="Times New Roman" w:cs="Times New Roman"/>
          <w:sz w:val="24"/>
          <w:szCs w:val="24"/>
          <w:lang w:eastAsia="tr-TR"/>
        </w:rPr>
        <w:t xml:space="preserve"> (1) numaralı bentte açıklanan sebeplerle davalı ... </w:t>
      </w:r>
      <w:proofErr w:type="gramStart"/>
      <w:r w:rsidRPr="00B22728">
        <w:rPr>
          <w:rFonts w:ascii="Times New Roman" w:eastAsia="Times New Roman" w:hAnsi="Times New Roman" w:cs="Times New Roman"/>
          <w:sz w:val="24"/>
          <w:szCs w:val="24"/>
          <w:lang w:eastAsia="tr-TR"/>
        </w:rPr>
        <w:t>dışındaki</w:t>
      </w:r>
      <w:proofErr w:type="gramEnd"/>
      <w:r w:rsidRPr="00B22728">
        <w:rPr>
          <w:rFonts w:ascii="Times New Roman" w:eastAsia="Times New Roman" w:hAnsi="Times New Roman" w:cs="Times New Roman"/>
          <w:sz w:val="24"/>
          <w:szCs w:val="24"/>
          <w:lang w:eastAsia="tr-TR"/>
        </w:rPr>
        <w:t xml:space="preserve"> davalılar vekilinin diğer temyiz itirazlarının reddine, (2) numaralı bentte açıklanan nedenlerle, temyiz itirazlarının kabulüyle hükmün, anılan davalılar yararına BOZULMASINA, peşin alınan harcın istenmesi halinde temyiz edenlere iadesine, kararın tebliğinden itibaren 15 gün içerisinde karar düzeltme yolu açık olmak üzere, 07.02.2017 tarihinde oybirliğiyle karar verildi. </w:t>
      </w:r>
    </w:p>
    <w:p w:rsidR="000013A9" w:rsidRDefault="000013A9" w:rsidP="000013A9">
      <w:pPr>
        <w:pStyle w:val="NormalWeb"/>
      </w:pPr>
      <w:r>
        <w:rPr>
          <w:rStyle w:val="Gl"/>
        </w:rPr>
        <w:t>T.C.</w:t>
      </w:r>
      <w:r>
        <w:rPr>
          <w:b/>
          <w:bCs/>
        </w:rPr>
        <w:br/>
      </w:r>
      <w:r>
        <w:rPr>
          <w:rStyle w:val="Gl"/>
        </w:rPr>
        <w:t>YARGITAY</w:t>
      </w:r>
      <w:r>
        <w:rPr>
          <w:b/>
          <w:bCs/>
        </w:rPr>
        <w:br/>
      </w:r>
      <w:r>
        <w:rPr>
          <w:rStyle w:val="Gl"/>
        </w:rPr>
        <w:t>Hukuk Genel Kurulu</w:t>
      </w:r>
    </w:p>
    <w:p w:rsidR="000013A9" w:rsidRDefault="000013A9" w:rsidP="000013A9">
      <w:pPr>
        <w:pStyle w:val="NormalWeb"/>
      </w:pPr>
      <w:r>
        <w:rPr>
          <w:rStyle w:val="Gl"/>
        </w:rPr>
        <w:t xml:space="preserve">ESAS </w:t>
      </w:r>
      <w:proofErr w:type="gramStart"/>
      <w:r>
        <w:rPr>
          <w:rStyle w:val="Gl"/>
        </w:rPr>
        <w:t>NO            : 2014</w:t>
      </w:r>
      <w:proofErr w:type="gramEnd"/>
      <w:r>
        <w:rPr>
          <w:rStyle w:val="Gl"/>
        </w:rPr>
        <w:t>/15-2182</w:t>
      </w:r>
      <w:r>
        <w:rPr>
          <w:b/>
          <w:bCs/>
        </w:rPr>
        <w:br/>
      </w:r>
      <w:r>
        <w:rPr>
          <w:rStyle w:val="Gl"/>
        </w:rPr>
        <w:t xml:space="preserve">KARAR </w:t>
      </w:r>
      <w:proofErr w:type="gramStart"/>
      <w:r>
        <w:rPr>
          <w:rStyle w:val="Gl"/>
        </w:rPr>
        <w:t>NO          : 2015</w:t>
      </w:r>
      <w:proofErr w:type="gramEnd"/>
      <w:r>
        <w:rPr>
          <w:rStyle w:val="Gl"/>
        </w:rPr>
        <w:t xml:space="preserve">/1047        </w:t>
      </w:r>
    </w:p>
    <w:p w:rsidR="000013A9" w:rsidRDefault="000013A9" w:rsidP="000013A9">
      <w:pPr>
        <w:pStyle w:val="NormalWeb"/>
        <w:jc w:val="center"/>
      </w:pPr>
      <w:r>
        <w:rPr>
          <w:rStyle w:val="Gl"/>
        </w:rPr>
        <w:t>Y A R G I T A Y   İ L A M I</w:t>
      </w:r>
    </w:p>
    <w:p w:rsidR="000013A9" w:rsidRDefault="000013A9" w:rsidP="000013A9">
      <w:pPr>
        <w:pStyle w:val="NormalWeb"/>
      </w:pPr>
      <w:r>
        <w:rPr>
          <w:rStyle w:val="Gl"/>
        </w:rPr>
        <w:t>İNCELENEN KARARIN</w:t>
      </w:r>
      <w:r>
        <w:rPr>
          <w:b/>
          <w:bCs/>
        </w:rPr>
        <w:br/>
      </w:r>
      <w:proofErr w:type="gramStart"/>
      <w:r>
        <w:rPr>
          <w:rStyle w:val="Gl"/>
        </w:rPr>
        <w:t xml:space="preserve">MAHKEMESİ                   : </w:t>
      </w:r>
      <w:r>
        <w:t>Antalya</w:t>
      </w:r>
      <w:proofErr w:type="gramEnd"/>
      <w:r>
        <w:t xml:space="preserve"> 1. Asliye Ticaret Mahkemesi</w:t>
      </w:r>
      <w:r>
        <w:br/>
      </w:r>
      <w:r>
        <w:rPr>
          <w:rStyle w:val="Gl"/>
        </w:rPr>
        <w:t xml:space="preserve">TARİHİ                            : </w:t>
      </w:r>
      <w:r>
        <w:t>18/03/2014</w:t>
      </w:r>
      <w:r>
        <w:br/>
      </w:r>
      <w:r>
        <w:rPr>
          <w:rStyle w:val="Gl"/>
        </w:rPr>
        <w:t xml:space="preserve">NUMARASI                      : </w:t>
      </w:r>
      <w:r>
        <w:t>2013/371 - 2014/119</w:t>
      </w:r>
      <w:r>
        <w:br/>
      </w:r>
      <w:r>
        <w:rPr>
          <w:rStyle w:val="Gl"/>
        </w:rPr>
        <w:t>DAVACI/ KARŞI DAVALI  :</w:t>
      </w:r>
      <w:r>
        <w:t xml:space="preserve"> G. </w:t>
      </w:r>
      <w:proofErr w:type="spellStart"/>
      <w:r>
        <w:t>İnş</w:t>
      </w:r>
      <w:proofErr w:type="spellEnd"/>
      <w:r>
        <w:t xml:space="preserve">.Tic. Turizm </w:t>
      </w:r>
      <w:proofErr w:type="spellStart"/>
      <w:r>
        <w:t>Taah</w:t>
      </w:r>
      <w:proofErr w:type="spellEnd"/>
      <w:r>
        <w:t>. Ltd. Şti. vekilleri Av. A.Ç. A.Ç.</w:t>
      </w:r>
      <w:r>
        <w:br/>
      </w:r>
      <w:r>
        <w:rPr>
          <w:rStyle w:val="Gl"/>
        </w:rPr>
        <w:t xml:space="preserve">DAVALI/ KARŞI </w:t>
      </w:r>
      <w:proofErr w:type="gramStart"/>
      <w:r>
        <w:rPr>
          <w:rStyle w:val="Gl"/>
        </w:rPr>
        <w:t>DAVACI  :</w:t>
      </w:r>
      <w:r>
        <w:t xml:space="preserve"> S</w:t>
      </w:r>
      <w:proofErr w:type="gramEnd"/>
      <w:r>
        <w:t>.S. G. Birlik Konut Yapı Kooperatifi vekili Av. A.K.</w:t>
      </w:r>
    </w:p>
    <w:p w:rsidR="000013A9" w:rsidRDefault="000013A9" w:rsidP="000013A9">
      <w:pPr>
        <w:pStyle w:val="NormalWeb"/>
        <w:jc w:val="both"/>
      </w:pPr>
      <w:r>
        <w:t>Taraflar arasındaki “iş bedeli alacağı” davasından dolayı yapılan yargılama sonunda; Antalya 1. Asliye Ticaret Mahkemesince asıl (2003/513 E.) ve birleştirilen (2003/1294 E.) davaların reddine, birleşen diğer (2003/1470 E.) davada ise davalı S.</w:t>
      </w:r>
      <w:proofErr w:type="spellStart"/>
      <w:r>
        <w:t>G.'e</w:t>
      </w:r>
      <w:proofErr w:type="spellEnd"/>
      <w:r>
        <w:t xml:space="preserve"> yönelik davanın husumet yönünden reddine, davalı şirket hakkında kabulüne dair verilen 20.02.2009 gün ve E:2003/513, K:2009/67 sayılı kararın incelenmesi taraf vekilleri tarafından istenilmesi üzerine, Yargıtay 15. Hukuk Dairesinin 20.10.2011 gün ve E:2010/3354, K:2011/6076 sayılı ilamı </w:t>
      </w:r>
      <w:proofErr w:type="gramStart"/>
      <w:r>
        <w:t>ile;</w:t>
      </w:r>
      <w:proofErr w:type="gramEnd"/>
    </w:p>
    <w:p w:rsidR="000013A9" w:rsidRDefault="000013A9" w:rsidP="000013A9">
      <w:pPr>
        <w:pStyle w:val="NormalWeb"/>
        <w:jc w:val="both"/>
      </w:pPr>
      <w:proofErr w:type="gramStart"/>
      <w:r>
        <w:t>(</w:t>
      </w:r>
      <w:proofErr w:type="gramEnd"/>
      <w:r>
        <w:t>...Davacı-karşı davalı şirket tarafından açılan dava iş bedelinin tahsili; Davalı-karşı davacı kooperatif tarafından açılan ve birleştirilen 2003/1294 Esas sayılı dava, gerçek dışı faturalar kullanılarak tahsil edilen 200.104,62 TL'nin; 2003/1470 esas sayılı birleştirilen dava ise, tahsil edildiği halde yapılmayan 29.000,00 TL'nin tahsili istemlerine ilişkindir.</w:t>
      </w:r>
    </w:p>
    <w:p w:rsidR="000013A9" w:rsidRDefault="000013A9" w:rsidP="000013A9">
      <w:pPr>
        <w:pStyle w:val="NormalWeb"/>
        <w:jc w:val="both"/>
      </w:pPr>
      <w:r>
        <w:t>Mahkemece, şirketin davası ile kooperatifin birleştirilen 2003/1294 esas sayılı davalarının reddine; Kooperatifin birleşen 2003/1470 esas sayılı davasın da ise davalı S.</w:t>
      </w:r>
      <w:proofErr w:type="spellStart"/>
      <w:r>
        <w:t>G.'e</w:t>
      </w:r>
      <w:proofErr w:type="spellEnd"/>
      <w:r>
        <w:t xml:space="preserve"> yönelik davanın husumet yönünden reddine, davalı şirket hakkında kabulüne ve 29.000,00 TL'nin şirketten tahsiline karar verilmiş ve verilen karar, taraf vekillerince temyiz edilmiştir.</w:t>
      </w:r>
    </w:p>
    <w:p w:rsidR="000013A9" w:rsidRDefault="000013A9" w:rsidP="000013A9">
      <w:pPr>
        <w:pStyle w:val="NormalWeb"/>
        <w:jc w:val="both"/>
      </w:pPr>
      <w:r>
        <w:t>1- Dosyadaki yazılara, kararın dayandığı delillerle yasaya uygun gerektirici nedenlere ve özellikle delillerin takdirinde bir isabetsizlik bulunmamasına göre taraf vekillerinin aşağıdaki bendin kapsamı dışındaki sair temyiz itirazlarının reddi gerekmiştir.</w:t>
      </w:r>
    </w:p>
    <w:p w:rsidR="000013A9" w:rsidRDefault="000013A9" w:rsidP="000013A9">
      <w:pPr>
        <w:pStyle w:val="NormalWeb"/>
        <w:jc w:val="both"/>
      </w:pPr>
      <w:r>
        <w:lastRenderedPageBreak/>
        <w:t>2- Tarafların diğer temyiz itirazlarının incelenmesine gelince;</w:t>
      </w:r>
    </w:p>
    <w:p w:rsidR="000013A9" w:rsidRDefault="000013A9" w:rsidP="000013A9">
      <w:pPr>
        <w:pStyle w:val="NormalWeb"/>
        <w:jc w:val="both"/>
      </w:pPr>
      <w:r>
        <w:t xml:space="preserve">Yanlar arasında adi yazılı şekilde 01.11.1996 tarihli asıl ve 30.07.2001 tarihli ek sözleşmeler yapılmıştır. Bu sözleşmeler, niteliğince Borçlar Kanunu'nun 355. maddesinde tanımı yapılan birer “eser” sözleşmeleridir. Davacı-karşı davalı şirket yüklenici; davalı-karşı davacı kooperatif ise eser sahibidir.  Yüklenici şirket, Antalya, Merkez </w:t>
      </w:r>
      <w:proofErr w:type="spellStart"/>
      <w:r>
        <w:t>Güzeloba</w:t>
      </w:r>
      <w:proofErr w:type="spellEnd"/>
      <w:r>
        <w:t xml:space="preserve"> mahallesinde bulunan, tapu sicilin </w:t>
      </w:r>
      <w:proofErr w:type="gramStart"/>
      <w:r>
        <w:t>….</w:t>
      </w:r>
      <w:proofErr w:type="gramEnd"/>
      <w:r>
        <w:t>ada ve 2 numaralı parselinde kayıtlı taşınmaza; “Bayındırlık Birim Fiyatları + %10 (KDV hariç)” bedelle, sözleşmedeki koşullarla inşaat yapımını yüklenmiştir. Yüklenici şirket, fazlaya ilişkin hakkını saklı tutarak, tüm iş bedelinden ödenmeyen 100.000,00 TL'nin kooperatiften tahsilini dava etmiştir.</w:t>
      </w:r>
    </w:p>
    <w:p w:rsidR="000013A9" w:rsidRDefault="000013A9" w:rsidP="000013A9">
      <w:pPr>
        <w:pStyle w:val="NormalWeb"/>
        <w:jc w:val="both"/>
      </w:pPr>
      <w:r>
        <w:t>Yanlar arasındaki sözleşmeleri şirket adına imzalayan S.</w:t>
      </w:r>
      <w:proofErr w:type="spellStart"/>
      <w:r>
        <w:t>G.'ün</w:t>
      </w:r>
      <w:proofErr w:type="spellEnd"/>
      <w:r>
        <w:t xml:space="preserve">, sözleşme tarihinden 2002 yılına kadar ki süre içinde aynı zamanda davalı-karşı davacı kooperatifin müdürü olduğu mahkemece saptanmış ve 1163 Sayılı Kooperatifler Kanunu'nun 59/VI. maddesi gereğince, sözleşmelerin geçersiz olduğu kabul edilmiştir. Mahkemenin bu yöndeki kabulü isabetli olmuştur. </w:t>
      </w:r>
      <w:proofErr w:type="gramStart"/>
      <w:r>
        <w:t>Çünkü,</w:t>
      </w:r>
      <w:proofErr w:type="gramEnd"/>
      <w:r>
        <w:t xml:space="preserve"> 1163 Sayılı Kanun'un 59/VI. maddesi gereğince, kooperatifin yönetim kurulu üyeleri ve personeli, ortaklık işlemleri dışında kendisi veya başkası namına, bizzat veya dolaylı olarak kooperatif ile kooperatifin konusuna giren bir ticari muamele yapamaz. Anılan bu yasa hükmü, “emredici” hukuk kuralıdır. Emredici hukuk kuralına aykırı olarak sözleşme yapılamaz ve hukuksal bir </w:t>
      </w:r>
      <w:proofErr w:type="spellStart"/>
      <w:r>
        <w:t>tasarrufda</w:t>
      </w:r>
      <w:proofErr w:type="spellEnd"/>
      <w:r>
        <w:t xml:space="preserve"> da bulunulamaz. Aksi halde, aykırı yapılan sözleşme veya tasarruf “batıl” olur. Borçlar Kanunu'nun 20/I. maddesi gereğince de; bir sözleşmenin konusu olanaksız ise, o sözleşme batıldır. Bir sözleşme ile yüklenilen edim, eylemli olarak veya hukuksal nedenlerle yerine getirilemiyorsa, o sözleşme olanaksızdır.</w:t>
      </w:r>
    </w:p>
    <w:p w:rsidR="000013A9" w:rsidRDefault="000013A9" w:rsidP="000013A9">
      <w:pPr>
        <w:pStyle w:val="NormalWeb"/>
        <w:jc w:val="both"/>
      </w:pPr>
      <w:r>
        <w:t xml:space="preserve">Yanlar arasındaki sözleşmelerin “batıl” olması sebebiyle; kooperatif vekilince sunulan 09.02.2009 tarihli dilekçesinin; "imalât ve birim fiyat esasına tabi olarak yapılan bir işte, ek iş olamaz. Yüklenici ne </w:t>
      </w:r>
      <w:proofErr w:type="spellStart"/>
      <w:r>
        <w:t>imâl</w:t>
      </w:r>
      <w:proofErr w:type="spellEnd"/>
      <w:r>
        <w:t xml:space="preserve"> ettiyse onun birim fiyata göre hesaplanan bedelini alır. Kesinlikle kabul anlamına gelmemek kaydıyla ek iş olabileceği varsayımında ise ek iş için verilecek ücret hiçbir zaman sözleşme fiyatı olamaz. Rayiç bedel olur. Bu ise en basit yöntemle Bayındırlık Birim Fiyatıdır. Bilirkişilerin yaptığı gibi bir hesaplama yapılamaz. Kesinlikle kabul etmediğimiz ek işlere, sözleşme birim fiyatı olan Bayındırlık Birim Fiyatı+%10 uygulanamaz" içerikli (</w:t>
      </w:r>
      <w:proofErr w:type="gramStart"/>
      <w:r>
        <w:t>III.A</w:t>
      </w:r>
      <w:proofErr w:type="gramEnd"/>
      <w:r>
        <w:t xml:space="preserve">) maddesindeki açıklama mahkemece dayanak alınmış ve “...davacı yüklenicinin </w:t>
      </w:r>
      <w:proofErr w:type="spellStart"/>
      <w:r>
        <w:t>imâlat</w:t>
      </w:r>
      <w:proofErr w:type="spellEnd"/>
      <w:r>
        <w:t xml:space="preserve"> tutarı yapıldığı yıl kârsız rayiç tutarı üzerinden hesaplanması gerekmekte ise de, davalı kooperatif vekili 09.02.2009 tarihli dilekçesinin III.A bendinde rayiç bedelin en basit yöntemle kârsız Bayındırlık Birim Fiyatı olduğunu kabul etmiş olması nedeni ile bu anlamda davacı lehine usulü müktesep hak doğduğu kabul edilerek ve bilirkişilerin Bayındırlık Birim Fiyatları üzerinden hesaplama yapıldığı gözetilerek, ayrıca rayiç bedel üzerinden yeniden hesaplama yapılmasına gerek görülmemiştir” gerekçesiyle 14.05.2007 günlü bilirkişi raporu mahkemece doğrudan revize edilerek sözleşme kapsamındaki işlerin bedelinin 2003 yılından 2001 yılına </w:t>
      </w:r>
      <w:proofErr w:type="spellStart"/>
      <w:r>
        <w:t>eskale</w:t>
      </w:r>
      <w:proofErr w:type="spellEnd"/>
      <w:r>
        <w:t xml:space="preserve"> edilerek ve %25 kâr düşülerek (813.888,37) TL ve 28.01.2009 tarihli ek raporda aynı sebeple de </w:t>
      </w:r>
      <w:proofErr w:type="spellStart"/>
      <w:r>
        <w:t>eskale</w:t>
      </w:r>
      <w:proofErr w:type="spellEnd"/>
      <w:r>
        <w:t xml:space="preserve"> edilerek sözleşme dışı iş bedelinin de (64.555,56)TL olduğunun kabulü ile toplam (931.393,93) TL tutarındaki iş bedeli, yine </w:t>
      </w:r>
      <w:proofErr w:type="spellStart"/>
      <w:r>
        <w:t>eskaleli</w:t>
      </w:r>
      <w:proofErr w:type="spellEnd"/>
      <w:r>
        <w:t xml:space="preserve"> hesaplanan (1.005.813,95) TL miktarındaki kooperatif ödemesinden düşülerek, Kooperatifin 74.423,02 TL fazla ödemesinin bulunduğundan bahisle yüklenicinin davasının reddine karar verilmiştir. Oysa, yukarıda gösterildiği üzere, davalı vekilinin, mahkemenin kabulünün aksine kooperatif vekilinin 09.02.2009 günlü dilekçesinde ve dilekçesinin (</w:t>
      </w:r>
      <w:proofErr w:type="gramStart"/>
      <w:r>
        <w:t>III.A</w:t>
      </w:r>
      <w:proofErr w:type="gramEnd"/>
      <w:r>
        <w:t xml:space="preserve">) maddesinde hiçbir konuda “kabulü” yoktur. Davacı yararına da oluşan bir kazanılmış haktan da, belirtilen davalı vekilinin bildirimiyle söz edilemez. </w:t>
      </w:r>
      <w:proofErr w:type="gramStart"/>
      <w:r>
        <w:t>Nitekim,</w:t>
      </w:r>
      <w:proofErr w:type="gramEnd"/>
      <w:r>
        <w:t xml:space="preserve"> Kooperatif vekilinin, 03.05.2010 tarihli temyiz dilekçesinin “2.” bendinde aynen: “bizim söylemediğimiz bir beyan karara dayanak alınmıştır” denilmektedir.</w:t>
      </w:r>
    </w:p>
    <w:p w:rsidR="000013A9" w:rsidRDefault="000013A9" w:rsidP="000013A9">
      <w:pPr>
        <w:pStyle w:val="NormalWeb"/>
        <w:jc w:val="both"/>
      </w:pPr>
      <w:r>
        <w:lastRenderedPageBreak/>
        <w:t xml:space="preserve">Yüklenici ile eser sahibinin arasındaki sözleşmenin “batıl” veya bağlayıcı olmaması durumunda; sözleşme dışı iş yapıldığında bu işlerin bedeli, Borçlar Kanunu'nun 413. maddesi hükmüne ve dolayısıyla “vekâletsiz gerçek-tam </w:t>
      </w:r>
      <w:proofErr w:type="spellStart"/>
      <w:r>
        <w:t>işgörme</w:t>
      </w:r>
      <w:proofErr w:type="spellEnd"/>
      <w:r>
        <w:t xml:space="preserve">” kurallarına göre hesaplanır. Anılan yasa hükümlerine göre, iş-eser sahibi ya da işi görülen, kendi yararı için yapılmış olan bir </w:t>
      </w:r>
      <w:proofErr w:type="spellStart"/>
      <w:r>
        <w:t>işde</w:t>
      </w:r>
      <w:proofErr w:type="spellEnd"/>
      <w:r>
        <w:t xml:space="preserve">, yüklenicinin durumun gereğine göre, zorunlu veya yararlı olan harcamalarının tümünü, faizi ile birlikte, ödemek ve bu tür  yüklenimlerini  yerine  getirmek  ve hâkimin takdir edeceği zarar için tazminat vermek zorundadır. Bu madde hükmünün uygulanabilmesi için iki koşulun birlikte gerçekleşmesi zorunludur: Bunlardan birincisi, </w:t>
      </w:r>
      <w:proofErr w:type="spellStart"/>
      <w:r>
        <w:t>işgörende</w:t>
      </w:r>
      <w:proofErr w:type="spellEnd"/>
      <w:r>
        <w:t xml:space="preserve"> iş-eser sahibi çıkarına davranmak amacı ve iş sahibinin çıkarına işin görülmesi gerekli olmalı; ikincisi ise, yüklenici, eser-iş sahibini borç altına sokmak amacını taşımalıdır. Bu madde hükmündeki “gider” kavramı ise geniş tutulmalı, yalnız harcanan paralar değil, her türlü mali </w:t>
      </w:r>
      <w:proofErr w:type="gramStart"/>
      <w:r>
        <w:t>fedakarlık</w:t>
      </w:r>
      <w:proofErr w:type="gramEnd"/>
      <w:r>
        <w:t xml:space="preserve"> anlaşılmalıdır. </w:t>
      </w:r>
      <w:proofErr w:type="gramStart"/>
      <w:r>
        <w:t>Örneğin: (Y.4.H.D.23.02.1984 gün, E.767 ve K.987, 11.H.D. 06.03.1975 gün, E.4377 ve K.1580, 15.H.D. 28.09.1995 gün E.2185 ve K.5109, 25.12.2009 gün E.2008/6857 ve K.2009/7149, Y.H.G.K. 02.11.1968 gün E.1966/4-977 ve K.1968/718 sayılı kararlar).</w:t>
      </w:r>
      <w:proofErr w:type="gramEnd"/>
    </w:p>
    <w:p w:rsidR="000013A9" w:rsidRDefault="000013A9" w:rsidP="000013A9">
      <w:pPr>
        <w:pStyle w:val="NormalWeb"/>
        <w:jc w:val="both"/>
      </w:pPr>
      <w:r>
        <w:t xml:space="preserve">Dairemizin yerleşen uygulamaları şudur: Borçlar Kanunu'nun 413. maddesi hükmünün uygulanmasıyla, batıl veya bağlayıcı olmayan sözleşmeler sebebiyle yüklenici tarafından yasal olarak yapılan ya da sözleşme dışı yapılan işlerin bedeli, yapıldıkları yıl mahalli serbest piyasa rayiçlerine göre uzman bilirkişi ya da kurulu aracılığıyla yapılacak keşif ve inceleme sonucu belirlenir. Mahalli piyasa rayiçleri ise Bayındırlık Bakanlığı'nca hazırlanan birim fiyatların oluşturulmasında yararlanılan rayiçler değildir. Yapılan imalâtın, yapıldığı zamanki serbest piyasa fiyatlarına göre değerinin Borçlar Kanunu'nun 413. maddesi gereğince hesaplanması gerekir ve buna  yüklenici kârı da </w:t>
      </w:r>
      <w:proofErr w:type="gramStart"/>
      <w:r>
        <w:t>dahildir</w:t>
      </w:r>
      <w:proofErr w:type="gramEnd"/>
      <w:r>
        <w:t xml:space="preserve">. </w:t>
      </w:r>
      <w:proofErr w:type="gramStart"/>
      <w:r>
        <w:t>(Örneğin; Dairemizin uygulamayı gösterir kararları: 29.03.2010 gün E.2009/7436 ve K.2010/1727; 19.03.2009 gün, E.2008/1125 ve K.2009/1574; 06.11.2009 gün, E.2009/3368 ve K.2009/5981; 02.07.2009 gün, E.2008/3523 ve K.2009/4063; 28.04.1987 gün, E.2332 ve K.1848 sayılı kararlar).</w:t>
      </w:r>
      <w:proofErr w:type="gramEnd"/>
    </w:p>
    <w:p w:rsidR="000013A9" w:rsidRDefault="000013A9" w:rsidP="000013A9">
      <w:pPr>
        <w:pStyle w:val="NormalWeb"/>
        <w:jc w:val="both"/>
      </w:pPr>
      <w:r>
        <w:t>Diğer yandan, sözü edilen işlerin bedelleri yapıldıkları yıl mahalli rayiçlerine göre hesaplanırken; katsayı uygulanarak güncelleştirilemeyeceği gibi; yapılan ödemeler de güncelleştirilemez. (Y.15.H.D.12.11.2002 gün, E.3462 ve K.5093; 25.10.1990 gün, E.4678 ve K.4327 sayılı kararları).</w:t>
      </w:r>
    </w:p>
    <w:p w:rsidR="000013A9" w:rsidRDefault="000013A9" w:rsidP="000013A9">
      <w:pPr>
        <w:pStyle w:val="NormalWeb"/>
        <w:jc w:val="both"/>
      </w:pPr>
      <w:r>
        <w:t>Mahkemece, Dairemizin istikrarlı uygulamasını yansıtmayan kararını ve yasal yöntemine uygun olmayan bilirkişi raporlarını dayanak alarak, doğrudan iş bedelinin hesabını yaparak ve dosya kapsamına uygun düşmeyen gerekçelerle davacı yüklenicinin davasının reddine karar verilmesi doğru olmamıştır. Kanunda öngörülen istisnalar dışında, hâkim, iki taraftan birinin söylemediği şeyi veya vakıaları kendiliğinden dikkat alamaz. (</w:t>
      </w:r>
      <w:proofErr w:type="gramStart"/>
      <w:r>
        <w:t>HUMK.md</w:t>
      </w:r>
      <w:proofErr w:type="gramEnd"/>
      <w:r>
        <w:t>.76; HMK.md. 25/I.).</w:t>
      </w:r>
    </w:p>
    <w:p w:rsidR="000013A9" w:rsidRDefault="000013A9" w:rsidP="000013A9">
      <w:pPr>
        <w:pStyle w:val="NormalWeb"/>
        <w:jc w:val="both"/>
      </w:pPr>
      <w:r>
        <w:t xml:space="preserve">04.06.1958 ve 15/6 Sayılı Yargıtay İçtihadı Birleştirme kararı gereğince, maddi olayları açıklamak taraflara ve ileri sürülen  olayları hukuken nitelemek ve uygulanacak yasa hükümlerini </w:t>
      </w:r>
      <w:proofErr w:type="spellStart"/>
      <w:r>
        <w:t>tesbit</w:t>
      </w:r>
      <w:proofErr w:type="spellEnd"/>
      <w:r>
        <w:t xml:space="preserve"> etmek ve uygulamak görevi </w:t>
      </w:r>
      <w:proofErr w:type="gramStart"/>
      <w:r>
        <w:t>hakime</w:t>
      </w:r>
      <w:proofErr w:type="gramEnd"/>
      <w:r>
        <w:t xml:space="preserve"> aittir. Ancak, hâkimin hükme yeterli görmediği rapor ya da raporlar karşısında, yeniden bilirkişiden görüş almasına veya gerekirse başka bir bilirkişinin düşüncesine başvurmasına </w:t>
      </w:r>
      <w:proofErr w:type="spellStart"/>
      <w:r>
        <w:t>HMK'nın</w:t>
      </w:r>
      <w:proofErr w:type="spellEnd"/>
      <w:r>
        <w:t xml:space="preserve"> 281 ve 282. maddeleri olanak vermektedir.</w:t>
      </w:r>
    </w:p>
    <w:p w:rsidR="000013A9" w:rsidRDefault="000013A9" w:rsidP="000013A9">
      <w:pPr>
        <w:pStyle w:val="NormalWeb"/>
        <w:jc w:val="both"/>
      </w:pPr>
      <w:proofErr w:type="gramStart"/>
      <w:r>
        <w:t xml:space="preserve">Tüm bu sebeplerle; mahkemece, öncelikle taraflarca sunulan iddia ve savunma doğrultusunda tüm delillerin toplanması; uzman bilirkişi kurulu oluşturularak yerinde keşif yapılması; yukarıda açıklanan hususlar dikkate alınarak ve gösterilen yasal yönteme uygun şekilde bilirkişi kuruluna yüklenicinin </w:t>
      </w:r>
      <w:proofErr w:type="spellStart"/>
      <w:r>
        <w:t>hakettiği</w:t>
      </w:r>
      <w:proofErr w:type="spellEnd"/>
      <w:r>
        <w:t xml:space="preserve"> ve istenebilir alacağının hesaplattırılması; rapora </w:t>
      </w:r>
      <w:proofErr w:type="spellStart"/>
      <w:r>
        <w:t>vâki</w:t>
      </w:r>
      <w:proofErr w:type="spellEnd"/>
      <w:r>
        <w:t xml:space="preserve"> itirazların değerlendirilip karşılanması, belirlenen iş bedelinden, </w:t>
      </w:r>
      <w:proofErr w:type="spellStart"/>
      <w:r>
        <w:t>kooperatifce</w:t>
      </w:r>
      <w:proofErr w:type="spellEnd"/>
      <w:r>
        <w:t xml:space="preserve"> kanıtlanan ödemelerin </w:t>
      </w:r>
      <w:r>
        <w:lastRenderedPageBreak/>
        <w:t>mahsubunun yapılması ve varılacak sonuca göre yüklenicinin davasının çözüme bağlanması gerekmektedir.</w:t>
      </w:r>
      <w:proofErr w:type="gramEnd"/>
    </w:p>
    <w:p w:rsidR="000013A9" w:rsidRDefault="000013A9" w:rsidP="000013A9">
      <w:pPr>
        <w:pStyle w:val="NormalWeb"/>
        <w:jc w:val="both"/>
      </w:pPr>
      <w:r>
        <w:t>Noksan araştırma ve hukuksal olmayan gerekçelerle karar verilemez, verilen karar, taraflar yararına bozulmalıdır...</w:t>
      </w:r>
      <w:proofErr w:type="gramStart"/>
      <w:r>
        <w:t>)</w:t>
      </w:r>
      <w:proofErr w:type="gramEnd"/>
    </w:p>
    <w:p w:rsidR="000013A9" w:rsidRDefault="000013A9" w:rsidP="000013A9">
      <w:pPr>
        <w:pStyle w:val="NormalWeb"/>
        <w:jc w:val="both"/>
      </w:pPr>
      <w:proofErr w:type="gramStart"/>
      <w:r>
        <w:t>gerekçesiyle</w:t>
      </w:r>
      <w:proofErr w:type="gramEnd"/>
      <w:r>
        <w:t xml:space="preserve"> bozularak dosya yerine geri çevrilmekle, yeniden yapılan yargılama sonunda; mahkemece önceki kararda </w:t>
      </w:r>
      <w:proofErr w:type="spellStart"/>
      <w:r>
        <w:t>direnilmiştir</w:t>
      </w:r>
      <w:proofErr w:type="spellEnd"/>
      <w:r>
        <w:t>. </w:t>
      </w:r>
    </w:p>
    <w:p w:rsidR="000013A9" w:rsidRDefault="000013A9" w:rsidP="000013A9">
      <w:pPr>
        <w:pStyle w:val="NormalWeb"/>
        <w:jc w:val="both"/>
      </w:pPr>
      <w:r>
        <w:rPr>
          <w:rStyle w:val="Gl"/>
          <w:rFonts w:ascii="Arial" w:hAnsi="Arial" w:cs="Arial"/>
          <w:sz w:val="20"/>
          <w:szCs w:val="20"/>
        </w:rPr>
        <w:t>TEMYİZ EDEN:</w:t>
      </w:r>
      <w:r>
        <w:rPr>
          <w:rFonts w:ascii="Arial" w:hAnsi="Arial" w:cs="Arial"/>
          <w:sz w:val="20"/>
          <w:szCs w:val="20"/>
        </w:rPr>
        <w:t xml:space="preserve"> Davacı-karşı davalı yüklenici G. İnşaat </w:t>
      </w:r>
      <w:proofErr w:type="spellStart"/>
      <w:proofErr w:type="gramStart"/>
      <w:r>
        <w:rPr>
          <w:rFonts w:ascii="Arial" w:hAnsi="Arial" w:cs="Arial"/>
          <w:sz w:val="20"/>
          <w:szCs w:val="20"/>
        </w:rPr>
        <w:t>Tic.Tur</w:t>
      </w:r>
      <w:proofErr w:type="spellEnd"/>
      <w:r>
        <w:rPr>
          <w:rFonts w:ascii="Arial" w:hAnsi="Arial" w:cs="Arial"/>
          <w:sz w:val="20"/>
          <w:szCs w:val="20"/>
        </w:rPr>
        <w:t>.</w:t>
      </w:r>
      <w:proofErr w:type="spellStart"/>
      <w:r>
        <w:rPr>
          <w:rFonts w:ascii="Arial" w:hAnsi="Arial" w:cs="Arial"/>
          <w:sz w:val="20"/>
          <w:szCs w:val="20"/>
        </w:rPr>
        <w:t>Taah</w:t>
      </w:r>
      <w:proofErr w:type="spellEnd"/>
      <w:proofErr w:type="gramEnd"/>
      <w:r>
        <w:rPr>
          <w:rFonts w:ascii="Arial" w:hAnsi="Arial" w:cs="Arial"/>
          <w:sz w:val="20"/>
          <w:szCs w:val="20"/>
        </w:rPr>
        <w:t>.</w:t>
      </w:r>
      <w:proofErr w:type="spellStart"/>
      <w:r>
        <w:rPr>
          <w:rFonts w:ascii="Arial" w:hAnsi="Arial" w:cs="Arial"/>
          <w:sz w:val="20"/>
          <w:szCs w:val="20"/>
        </w:rPr>
        <w:t>Ltd.Şti</w:t>
      </w:r>
      <w:proofErr w:type="spellEnd"/>
      <w:r>
        <w:rPr>
          <w:rFonts w:ascii="Arial" w:hAnsi="Arial" w:cs="Arial"/>
          <w:sz w:val="20"/>
          <w:szCs w:val="20"/>
        </w:rPr>
        <w:t>. vekili</w:t>
      </w:r>
    </w:p>
    <w:p w:rsidR="000013A9" w:rsidRDefault="000013A9" w:rsidP="000013A9">
      <w:pPr>
        <w:pStyle w:val="NormalWeb"/>
        <w:jc w:val="center"/>
      </w:pPr>
      <w:r>
        <w:rPr>
          <w:rStyle w:val="Gl"/>
          <w:rFonts w:ascii="Arial" w:hAnsi="Arial" w:cs="Arial"/>
          <w:sz w:val="20"/>
          <w:szCs w:val="20"/>
        </w:rPr>
        <w:t>HUKUK GENEL KURULU KARARI</w:t>
      </w:r>
    </w:p>
    <w:p w:rsidR="000013A9" w:rsidRDefault="000013A9" w:rsidP="000013A9">
      <w:pPr>
        <w:pStyle w:val="NormalWeb"/>
        <w:jc w:val="both"/>
      </w:pPr>
      <w:r>
        <w:t xml:space="preserve">Hukuk Genel Kurulunca incelenerek direnme kararının süresinde temyiz edildiği anlaşıldıktan ve dosyadaki </w:t>
      </w:r>
      <w:proofErr w:type="gramStart"/>
      <w:r>
        <w:t>kağıtlar</w:t>
      </w:r>
      <w:proofErr w:type="gramEnd"/>
      <w:r>
        <w:t xml:space="preserve"> okunduktan sonra gereği görüşüldü:</w:t>
      </w:r>
    </w:p>
    <w:p w:rsidR="000013A9" w:rsidRDefault="000013A9" w:rsidP="000013A9">
      <w:pPr>
        <w:pStyle w:val="NormalWeb"/>
        <w:jc w:val="both"/>
      </w:pPr>
      <w:proofErr w:type="gramStart"/>
      <w:r>
        <w:t>Asıl dava (2003/513 E.), davacı-karşı davalı şirket tarafından açılan iş bedelinin tahsili; davalı-karşı davacı kooperatif tarafından açılan ve birleştirilen (2003/1294 E.) sayılı dava, gerçek dışı faturalar kullanılarak tahsil edilen 200.104,62 TL'nin; 2003/1470 Esas sayılı birleştirilen dava ise, tahsil edildiği halde yapılmayan iş karşılığı 29.000,00 TL'nin tahsili istemlerine ilişkindir.</w:t>
      </w:r>
      <w:proofErr w:type="gramEnd"/>
    </w:p>
    <w:p w:rsidR="000013A9" w:rsidRDefault="000013A9" w:rsidP="000013A9">
      <w:pPr>
        <w:pStyle w:val="NormalWeb"/>
        <w:jc w:val="both"/>
      </w:pPr>
      <w:r>
        <w:t>Mahkemece; “…kooperatif müdürü olan S.</w:t>
      </w:r>
      <w:proofErr w:type="spellStart"/>
      <w:r>
        <w:t>G.’ün</w:t>
      </w:r>
      <w:proofErr w:type="spellEnd"/>
      <w:r>
        <w:t xml:space="preserve"> aynı zamanda yüklenici şirketin temsilcisi sıfatı ile  şirket adına (dolaylı olarak) kooperatifle sözleşme yapmış olması  karşısında taraflar arasındaki bu sözleşmenin </w:t>
      </w:r>
      <w:proofErr w:type="spellStart"/>
      <w:r>
        <w:t>BK.nun</w:t>
      </w:r>
      <w:proofErr w:type="spellEnd"/>
      <w:r>
        <w:t xml:space="preserve"> 19/2. maddesi uyarınca geçersiz olduğu, davacı yüklenicinin yapmış olduğu işin bedelinin geçersiz olan sözleşmede kararlaştırılan fiyatlar üzerinden değil, sebepsiz zenginleşme hükümlerine dayalı olarak işin yapıldığı tarih itibarı ile karsız rayiç bedel üzerinden talep etme hakkına sahip olduğu, davacı yüklenicinin imalat tutarı yapıldığı yıl karsız rayiç tutarı üzerinden hesaplanması gerekmekte ise de, davalı kooperatif vekili 09.02.2009 tarihli dilekçesinin </w:t>
      </w:r>
      <w:proofErr w:type="gramStart"/>
      <w:r>
        <w:t>III.A</w:t>
      </w:r>
      <w:proofErr w:type="gramEnd"/>
      <w:r>
        <w:t xml:space="preserve"> bendinde rayiç bedelin en basit yöntemle  karsız  bayındırlık birim fiyatı olduğunu kabul etmiş olması nedeni ile bu anlamda davacı lehine usulü müktesep hak doğduğu kabul edilerek  ve bilirkişilerin bayındırlık  birim fiyatları üzerinden hesaplama yapıldığı gözetilerek, ayrıca rayiç bedel üzerinden yeniden hesaplama yapılmasına gerek görülmediği, asıl dava bakımından yapılan hesaplamalar dikkate alındığında davacı-yüklenicinin alacağının bulunmadığı, aksine davalı kooperatifin fazla ödemesi olduğu, naylon faturaya dayalı olarak açılan birleşen dava yönünden, faturaların gerçek olduğu ve içeriğindeki malzemelerin inşaata kullanıldığı, birleşen diğer dava bakımından ise, taleple bağlı kalınarak 29.000 TL </w:t>
      </w:r>
      <w:proofErr w:type="spellStart"/>
      <w:r>
        <w:t>nin</w:t>
      </w:r>
      <w:proofErr w:type="spellEnd"/>
      <w:r>
        <w:t xml:space="preserve"> davalı yüklenici şirketin sorumlu olduğu, diğer davalı Seyfettin’in fazla yapılan ödemeler bakımından şahsi sorumluluğunun bulunmadığı gerekçeleriyle, yüklenici şirketin 2003/513 esas sayılı davası ile kooperatifin birleştirilen 2003/1294 esas sayılı davalarının reddine; kooperatifin birleşen 2003/1470 esas sayılı davasında ise davalı S.</w:t>
      </w:r>
      <w:proofErr w:type="spellStart"/>
      <w:r>
        <w:t>G.'e</w:t>
      </w:r>
      <w:proofErr w:type="spellEnd"/>
      <w:r>
        <w:t xml:space="preserve"> yönelik davanın husumet yönünden reddine, davalı şirket hakkında kabulü ile 29.000,00 TL'nin şirketten tahsiline karar verilmiştir.</w:t>
      </w:r>
    </w:p>
    <w:p w:rsidR="000013A9" w:rsidRDefault="000013A9" w:rsidP="000013A9">
      <w:pPr>
        <w:pStyle w:val="NormalWeb"/>
        <w:jc w:val="both"/>
      </w:pPr>
      <w:r>
        <w:t xml:space="preserve">Hükmün taraf vekilleri tarafından temyizleri üzerine, Özel Dairece yukarıda bozma ilamının (2.) bendinde gösterilen nedenlerle taraflar yararına bozulmuş; yerel mahkemece, önceki kararda </w:t>
      </w:r>
      <w:proofErr w:type="spellStart"/>
      <w:r>
        <w:t>direnilmiştir</w:t>
      </w:r>
      <w:proofErr w:type="spellEnd"/>
      <w:r>
        <w:t>.</w:t>
      </w:r>
    </w:p>
    <w:p w:rsidR="000013A9" w:rsidRDefault="000013A9" w:rsidP="000013A9">
      <w:pPr>
        <w:pStyle w:val="NormalWeb"/>
        <w:jc w:val="both"/>
      </w:pPr>
      <w:r>
        <w:t>Direnme kararı, davacı-karşı davalı yüklenici şirket vekili tarafından temyiz edilmiştir.</w:t>
      </w:r>
    </w:p>
    <w:p w:rsidR="000013A9" w:rsidRDefault="000013A9" w:rsidP="000013A9">
      <w:pPr>
        <w:pStyle w:val="NormalWeb"/>
        <w:jc w:val="both"/>
      </w:pPr>
      <w:r>
        <w:t>Direnme yoluyla Hukuk Genel Kurulu önüne gelen uyuşmazlık;</w:t>
      </w:r>
    </w:p>
    <w:p w:rsidR="000013A9" w:rsidRDefault="000013A9" w:rsidP="000013A9">
      <w:pPr>
        <w:pStyle w:val="NormalWeb"/>
        <w:jc w:val="both"/>
      </w:pPr>
      <w:r>
        <w:lastRenderedPageBreak/>
        <w:t xml:space="preserve">1- İş bedelinin hesaplanma yöntemi bakımından davacı yüklenici yararına kazanılmış hakkın oluşup oluşmadığı (davalı kooperatif vekilinin 9.2.2009 tarihli dilekçesinin </w:t>
      </w:r>
      <w:proofErr w:type="gramStart"/>
      <w:r>
        <w:t>III.A</w:t>
      </w:r>
      <w:proofErr w:type="gramEnd"/>
      <w:r>
        <w:t xml:space="preserve"> bendindeki ifadeler değerlendirildiğinde);</w:t>
      </w:r>
    </w:p>
    <w:p w:rsidR="000013A9" w:rsidRDefault="000013A9" w:rsidP="000013A9">
      <w:pPr>
        <w:pStyle w:val="NormalWeb"/>
        <w:jc w:val="both"/>
      </w:pPr>
      <w:r>
        <w:t xml:space="preserve">2- Taraflar arasındaki uyuşmazlığın mülga 818 sayılı Borçlar Kanunu’nun 61 </w:t>
      </w:r>
      <w:proofErr w:type="spellStart"/>
      <w:r>
        <w:t>vd</w:t>
      </w:r>
      <w:proofErr w:type="spellEnd"/>
      <w:r>
        <w:t>. maddelerinde düzenlenen “sebepsiz zenginleşme” kurallarına göre mi yoksa aynı Kanun'un 413. maddesinde düzenlenen “</w:t>
      </w:r>
      <w:proofErr w:type="gramStart"/>
      <w:r>
        <w:t>vekaletsiz</w:t>
      </w:r>
      <w:proofErr w:type="gramEnd"/>
      <w:r>
        <w:t xml:space="preserve"> iş görme” kurallarına göre mi çözümleneceği;</w:t>
      </w:r>
    </w:p>
    <w:p w:rsidR="000013A9" w:rsidRDefault="000013A9" w:rsidP="000013A9">
      <w:pPr>
        <w:pStyle w:val="NormalWeb"/>
        <w:jc w:val="both"/>
      </w:pPr>
      <w:r>
        <w:t xml:space="preserve">3- </w:t>
      </w:r>
      <w:proofErr w:type="gramStart"/>
      <w:r>
        <w:t>Hakimin</w:t>
      </w:r>
      <w:proofErr w:type="gramEnd"/>
      <w:r>
        <w:t xml:space="preserve"> bilirkişinin yerine geçerek iş bedelini gerekçeli kararda kendisinin hesaplamasının doğru olup olmadığı; noktalarında toplanmaktadır.</w:t>
      </w:r>
    </w:p>
    <w:p w:rsidR="000013A9" w:rsidRDefault="000013A9" w:rsidP="000013A9">
      <w:pPr>
        <w:pStyle w:val="NormalWeb"/>
        <w:jc w:val="both"/>
      </w:pPr>
      <w:r>
        <w:t xml:space="preserve">Uyuşmazlık konularının ayrı </w:t>
      </w:r>
      <w:proofErr w:type="spellStart"/>
      <w:r>
        <w:t>ayrı</w:t>
      </w:r>
      <w:proofErr w:type="spellEnd"/>
      <w:r>
        <w:t xml:space="preserve"> değerlendirilmesinde yarar vardır.</w:t>
      </w:r>
    </w:p>
    <w:p w:rsidR="000013A9" w:rsidRDefault="000013A9" w:rsidP="000013A9">
      <w:pPr>
        <w:pStyle w:val="NormalWeb"/>
        <w:jc w:val="both"/>
      </w:pPr>
      <w:r>
        <w:t xml:space="preserve">I- İş bedelinin hesaplanma yöntemi bakımından davacı yüklenici yararına kazanılmış hakkın oluşup oluşmadığı (davalı kooperatif vekilinin 9.2.2009 tarihli dilekçesinin </w:t>
      </w:r>
      <w:proofErr w:type="gramStart"/>
      <w:r>
        <w:t>III.A</w:t>
      </w:r>
      <w:proofErr w:type="gramEnd"/>
      <w:r>
        <w:t xml:space="preserve"> bendindeki ifadeler) konusunda yapılan değerlendirmede;</w:t>
      </w:r>
    </w:p>
    <w:p w:rsidR="000013A9" w:rsidRDefault="000013A9" w:rsidP="000013A9">
      <w:pPr>
        <w:pStyle w:val="NormalWeb"/>
        <w:jc w:val="both"/>
      </w:pPr>
      <w:r>
        <w:t>Hemen belirtilmelidir ki, irade beyanı, bir ruhî hâdiseden bir başkasını haberdar etmek üzere yapılan ve bununla özel hukuk alanındaki ilişkilerde değişiklik yapılması, yeni ilişkiler yaratılması veya bu gibi ilişkilerin ortadan kaldırılmasının istendiği, hayatta edinilen tecrübelere, örf ve âdete göre halin icaplarından anlaşılan iradenin hareket ve faaliyeti olarak tanımlanabilir (</w:t>
      </w:r>
      <w:proofErr w:type="spellStart"/>
      <w:r>
        <w:t>Belbez</w:t>
      </w:r>
      <w:proofErr w:type="spellEnd"/>
      <w:r>
        <w:t xml:space="preserve">, </w:t>
      </w:r>
      <w:proofErr w:type="gramStart"/>
      <w:r>
        <w:t>Hikmet:Akitlerde</w:t>
      </w:r>
      <w:proofErr w:type="gramEnd"/>
      <w:r>
        <w:t xml:space="preserve"> Sükutun Ehemmiyeti, AÜHF Dergisi, Yıl:1944, Sayı:2, Sahife:221). İrade beyanları açık (sarih) olabileceği gibi, örtülü (zımni) de olabilir (Mülga 818 sayılı Borçlar Kanunu m.1/</w:t>
      </w:r>
      <w:proofErr w:type="gramStart"/>
      <w:r>
        <w:t>II.fıkra</w:t>
      </w:r>
      <w:proofErr w:type="gramEnd"/>
      <w:r>
        <w:t>; Hukuk Genel Kurulunun 30.01.2013 gün ve E:2012/19-670, K:2013/171 sayılı ilamı).</w:t>
      </w:r>
    </w:p>
    <w:p w:rsidR="000013A9" w:rsidRDefault="000013A9" w:rsidP="000013A9">
      <w:pPr>
        <w:pStyle w:val="NormalWeb"/>
        <w:jc w:val="both"/>
      </w:pPr>
      <w:r>
        <w:t xml:space="preserve">Bir irade beyanının gerçek anlamını tespite yorum (tefsir) denir. Bütün hukuki işlemlerdeki kesinlik ifade etmeyen irade beyanlarının gerçek anlam ve amacı, </w:t>
      </w:r>
      <w:proofErr w:type="gramStart"/>
      <w:r>
        <w:t>hakim</w:t>
      </w:r>
      <w:proofErr w:type="gramEnd"/>
      <w:r>
        <w:t xml:space="preserve"> tarafından 4721 sayılı Türk Medeni Kanunu'nun m.2 ve 818 sayılı Borçlar Kanunu’nun 18/I. maddesine (6098 sayılı Türk Borçlar Kanunu m.19) göre, yorum yoluyla tespit edilmelidir.</w:t>
      </w:r>
    </w:p>
    <w:p w:rsidR="000013A9" w:rsidRDefault="000013A9" w:rsidP="000013A9">
      <w:pPr>
        <w:pStyle w:val="NormalWeb"/>
        <w:jc w:val="both"/>
      </w:pPr>
      <w:r>
        <w:t xml:space="preserve">Bu noktada, Hukuk Genel Kurulu 3.4.1963 gün ve E:2-93, K:29 sayılı kararında; “Gerek dava dilekçeleri, gerek tarafların dava sırasındaki sözlü veya yazılı diğer bildirimleri (beyanları), kural olarak, birer hukuk işlemidir ve her hukuk işlemi gibi, Borçlar Kanununun 18 ve Medeni Kanunun 2.maddeleri gereğince, bildirimde bulunanın kullandığı sözlere bakılmayarak, afaki </w:t>
      </w:r>
      <w:proofErr w:type="spellStart"/>
      <w:r>
        <w:t>iyiniyet</w:t>
      </w:r>
      <w:proofErr w:type="spellEnd"/>
      <w:r>
        <w:t xml:space="preserve"> kuralları uyarınca kendisine karşı bildirimde bulunulan sözlerden veya yazılardan ne gibi bir anlam çıkarması gerektiği belli edilerek yorumlanmalı ve bu yorum sonucuna göre işlem yapılmalıdır” denilmek suretiyle, öğretide de benimsenen (Necip, </w:t>
      </w:r>
      <w:proofErr w:type="spellStart"/>
      <w:proofErr w:type="gramStart"/>
      <w:r>
        <w:t>Kocayusufpaşaoğlu</w:t>
      </w:r>
      <w:proofErr w:type="spellEnd"/>
      <w:r>
        <w:t>:Güven</w:t>
      </w:r>
      <w:proofErr w:type="gramEnd"/>
      <w:r>
        <w:t xml:space="preserve"> Nazariyesi Karşısında Borç Sözleşmelerinde Hata Kavramı, Garanti Matbaası, İstanbul 1968, s.5 </w:t>
      </w:r>
      <w:proofErr w:type="spellStart"/>
      <w:r>
        <w:t>vd</w:t>
      </w:r>
      <w:proofErr w:type="spellEnd"/>
      <w:r>
        <w:t>;) güven teorisi gereğince yorum yapılmasını kabul etmiş ve uygulamasını da bu yönde geliştirmiştir. </w:t>
      </w:r>
    </w:p>
    <w:p w:rsidR="000013A9" w:rsidRDefault="000013A9" w:rsidP="000013A9">
      <w:pPr>
        <w:pStyle w:val="NormalWeb"/>
        <w:jc w:val="both"/>
      </w:pPr>
      <w:r>
        <w:t>Nitekim Hukuk Genel Kurulunun yerleşik uygulamasını yansıtan 06.02.2012 gün ve E:2012/14-606, K:2013/212 sayılı ilamında da; irade beyanlarının yorumunda başvurulan ve genel kabul gören güven teorisi ışığında gerek beyanda bulunanın beyanının içeriğine, gerekse beyanın yapıldığı hal ve şartlara bakılarak bir sonuca varılacağı vurgulanmıştır.</w:t>
      </w:r>
    </w:p>
    <w:p w:rsidR="000013A9" w:rsidRDefault="000013A9" w:rsidP="000013A9">
      <w:pPr>
        <w:pStyle w:val="NormalWeb"/>
        <w:jc w:val="both"/>
      </w:pPr>
      <w:r>
        <w:t xml:space="preserve">Bu bağlamda, hakkaniyete aykırı yorum ve değerlendirmeler hem yargılamayı hem de hükmü adil olmaktan uzaklaştırır. Hâkimin adil yargılanma ilkesi çerçevesinde taraflara eşit ve objektif bir biçimde davranma zorunluluğu bulunmaktadır. Dürüstlük kuralı, işlemlerin yorumlanması, </w:t>
      </w:r>
      <w:r>
        <w:lastRenderedPageBreak/>
        <w:t>tamamlanması, yeniden gözden geçirilmesi ve değerlendirilmesinde göz önünde tutulması gereken bir ilkedir.</w:t>
      </w:r>
    </w:p>
    <w:p w:rsidR="000013A9" w:rsidRDefault="000013A9" w:rsidP="000013A9">
      <w:pPr>
        <w:pStyle w:val="NormalWeb"/>
        <w:jc w:val="both"/>
      </w:pPr>
      <w:r>
        <w:t>Nihayet, adil yargılanma hakkı, adaletin “olmazsa olmaz” koşuludur ve medeni usul hukukunda yargılamanın her iki tarafına ait olan bir haktır. Adil bir yargılanma için, hâkimin, yorum ve değerlendirmeleri makul olmak ve normal bir insanın akıl, mantık ve vicdanını kısmen de olsa tatmin etmek zorundadır.</w:t>
      </w:r>
    </w:p>
    <w:p w:rsidR="000013A9" w:rsidRDefault="000013A9" w:rsidP="000013A9">
      <w:pPr>
        <w:pStyle w:val="NormalWeb"/>
        <w:jc w:val="both"/>
      </w:pPr>
      <w:r>
        <w:t xml:space="preserve">Somut olaya gelince; davalı kooperatif vekili 09.02.2009 tarihli dilekçesinin </w:t>
      </w:r>
      <w:proofErr w:type="gramStart"/>
      <w:r>
        <w:t>III.A</w:t>
      </w:r>
      <w:proofErr w:type="gramEnd"/>
      <w:r>
        <w:t xml:space="preserve"> bendinde aynen; “İmalat ve birim fiyat esasına tabi olarak yapılan bir işte, ek iş olamaz. Yüklenici ne imal ettiyse onun birim fiyatına göre hesaplanan bedelini alır. Kesinlikle kabul anlamına gelmemek kaydıyla ek iş olabileceği varsayımında ise ek iş için verilecek ücret hiçbir zaman sözleşme fiyatı olmaz. Rayiç bedel olur. Bu ise en basit yöntemle bayındırlık birim fiyatıdır. Bilirkişilerin yaptığı gibi bir hesaplama yapılamaz. Kesinlikle kabul etmediğimiz ek işlere, sözleşme birim fiyatı olan bayındırlık birim fiyatı + %10 uygulanamaz.” demektedir.</w:t>
      </w:r>
    </w:p>
    <w:p w:rsidR="000013A9" w:rsidRDefault="000013A9" w:rsidP="000013A9">
      <w:pPr>
        <w:pStyle w:val="NormalWeb"/>
        <w:jc w:val="both"/>
      </w:pPr>
      <w:r>
        <w:t>Yukarıda yapılan açıklamalar gözetildiğinde, davalı-karşı davacı kooperatif vekilinin, iş bedelinin hesaplanma yöntemi bakımından özellikle “kabul anlamına gelmemek kaydıyla” ibarelerine yer vermesi karşısında iş bedelinin hesaplanma tarzı bakımından bir kabulü olmadığı, vekilin bu beyanının açıklama içerdiği kabul edilmiştir. Bir bütün olarak değerlendirilen bu irade beyanlarının, iş bedelinin hesaplanma yöntemi bakımından, davacı-karşı davalı yüklenici şirket yararına bağlayıcı nitelikte olduğu kabul edilemeyeceği gibi, bu konuda usulü kazanılmış haktan da bahsedilemez.</w:t>
      </w:r>
    </w:p>
    <w:p w:rsidR="000013A9" w:rsidRDefault="000013A9" w:rsidP="000013A9">
      <w:pPr>
        <w:pStyle w:val="NormalWeb"/>
        <w:jc w:val="both"/>
      </w:pPr>
      <w:proofErr w:type="gramStart"/>
      <w:r>
        <w:t>Nitekim,</w:t>
      </w:r>
      <w:proofErr w:type="gramEnd"/>
      <w:r>
        <w:t xml:space="preserve"> davalı-karşı davacı kooperatif vekilinin, 03.05.2010 tarihli temyiz dilekçesinin “2.” bendinde aynen: “bizim söylemediğimiz bir beyan karara dayanak alınmıştır” denilmek suretiyle, irade beyanlarının mahkemenin gerekçeli kararında benimsendiği gibi yorumlanmasına karşı çıkarak, bu hususu da temyize getirmiştir.</w:t>
      </w:r>
    </w:p>
    <w:p w:rsidR="000013A9" w:rsidRDefault="000013A9" w:rsidP="000013A9">
      <w:pPr>
        <w:pStyle w:val="NormalWeb"/>
        <w:jc w:val="both"/>
      </w:pPr>
      <w:r>
        <w:t xml:space="preserve">Görüldüğü üzere, yerel mahkeme kararının “...davacı yüklenicinin </w:t>
      </w:r>
      <w:proofErr w:type="spellStart"/>
      <w:r>
        <w:t>imâlat</w:t>
      </w:r>
      <w:proofErr w:type="spellEnd"/>
      <w:r>
        <w:t xml:space="preserve"> tutarı yapıldığı yıl kârsız rayiç tutarı üzerinden hesaplanması gerekmekte ise de, davalı kooperatif vekili 09.02.2009 tarihli dilekçesinin </w:t>
      </w:r>
      <w:proofErr w:type="gramStart"/>
      <w:r>
        <w:t>III.A</w:t>
      </w:r>
      <w:proofErr w:type="gramEnd"/>
      <w:r>
        <w:t xml:space="preserve"> bendinde rayiç bedelin en basit yöntemle kârsız Bayındırlık Birim Fiyatı olduğunu kabul etmiş olması nedeni ile bu anlamda davacı lehine usulü müktesep hak doğduğu kabul edilerek ve bilirkişilerin bayındırlık birim fiyatları üzerinden hesaplama yapıldığı gözetilerek, ayrıca rayiç bedel üzerinden yeniden hesaplama yapılmasına gerek görülmemiştir” şeklindeki gerekçesinin hatalı değerlendirmeye dayalı olduğu anlaşılmaktadır.</w:t>
      </w:r>
    </w:p>
    <w:p w:rsidR="000013A9" w:rsidRDefault="000013A9" w:rsidP="000013A9">
      <w:pPr>
        <w:pStyle w:val="NormalWeb"/>
        <w:jc w:val="both"/>
      </w:pPr>
      <w:r>
        <w:t>Hal böyle olunca; yerel mahkemenin, belirtilen direnme gerekçesi usul ve yasaya aykırıdır.</w:t>
      </w:r>
    </w:p>
    <w:p w:rsidR="000013A9" w:rsidRDefault="000013A9" w:rsidP="000013A9">
      <w:pPr>
        <w:pStyle w:val="NormalWeb"/>
        <w:jc w:val="both"/>
      </w:pPr>
      <w:r>
        <w:t xml:space="preserve">II- Taraflar arasındaki uyuşmazlığın mülga 818 sayılı Borçlar Kanunu’nun 61 ve devamı maddelerinde düzenlenen sebepsiz zenginleşme kurallarına göre mi yoksa aynı Kanun'un 413. maddesinde düzenlenen </w:t>
      </w:r>
      <w:proofErr w:type="gramStart"/>
      <w:r>
        <w:t>vekaletsiz</w:t>
      </w:r>
      <w:proofErr w:type="gramEnd"/>
      <w:r>
        <w:t xml:space="preserve"> iş görme kurallarına göre mi çözümleneceği konusunda yapılan değerlendirmede ise;</w:t>
      </w:r>
    </w:p>
    <w:p w:rsidR="000013A9" w:rsidRDefault="000013A9" w:rsidP="000013A9">
      <w:pPr>
        <w:pStyle w:val="NormalWeb"/>
        <w:jc w:val="both"/>
      </w:pPr>
      <w:r>
        <w:t>Taraflar arasındaki eser sözleşmesi niteliğindeki sözleşmeleri davacı-karşı davalı yüklenici şirket adına imzalayan S.</w:t>
      </w:r>
      <w:proofErr w:type="spellStart"/>
      <w:r>
        <w:t>G.'ün</w:t>
      </w:r>
      <w:proofErr w:type="spellEnd"/>
      <w:r>
        <w:t>, sözleşme tarihinden 2002 yılına kadarki süre içinde aynı zamanda davalı-karşı davacı ko</w:t>
      </w:r>
      <w:bookmarkStart w:id="0" w:name="_GoBack"/>
      <w:bookmarkEnd w:id="0"/>
      <w:r>
        <w:t>operatifin müdürü olduğu mahkemece saptanmış ve 1163 sayılı Kooperatifler Kanunu'nun 59/VI. maddesi gereğince, sözleşmelerin geçersiz olduğu kabul edilmiştir. Mahkemenin bu yöndeki kabulü isabetlidir.</w:t>
      </w:r>
    </w:p>
    <w:p w:rsidR="000013A9" w:rsidRDefault="000013A9" w:rsidP="000013A9">
      <w:pPr>
        <w:pStyle w:val="NormalWeb"/>
        <w:jc w:val="both"/>
      </w:pPr>
      <w:proofErr w:type="gramStart"/>
      <w:r>
        <w:lastRenderedPageBreak/>
        <w:t>Zira,</w:t>
      </w:r>
      <w:proofErr w:type="gramEnd"/>
      <w:r>
        <w:t xml:space="preserve"> 1163 sayılı Kanun'un 59/VI. maddesi gereğince, kooperatifin yönetim kurulu üyeleri ve personeli, ortaklık işlemleri dışında kendisi veya başkası namına, bizzat veya dolaylı olarak kooperatif ile kooperatifin konusuna giren bir ticari muamele yapamaz. Anılan bu yasa hükmü, “emredici” hukuk kuralı nitelinde olup; buna aykırı olarak sözleşme yapılamaz ve hukuksal bir tasarrufta da bulunulamaz. Aksi takdirde, aykırı yapılan sözleşme veya tasarruf “batıl” olur (Mülga 818 sayılı Borçlar Kanunu m.20/I</w:t>
      </w:r>
      <w:proofErr w:type="gramStart"/>
      <w:r>
        <w:t>.;</w:t>
      </w:r>
      <w:proofErr w:type="gramEnd"/>
      <w:r>
        <w:t xml:space="preserve"> 6098 sayılı Türk Borçlar Kanunu m.27).</w:t>
      </w:r>
    </w:p>
    <w:p w:rsidR="000013A9" w:rsidRDefault="000013A9" w:rsidP="000013A9">
      <w:pPr>
        <w:pStyle w:val="NormalWeb"/>
        <w:jc w:val="both"/>
      </w:pPr>
      <w:proofErr w:type="gramStart"/>
      <w:r>
        <w:t xml:space="preserve">Yüklenici ile eser sahibi arasındaki sözleşmenin “batıl” ve dolayısıyla bağlayıcı olmaması durumunda veya sözleşme dışı iş yapıldığında bu işlerin bedeli, mülga 818 sayılı Borçlar Kanunu'nun 61 </w:t>
      </w:r>
      <w:proofErr w:type="spellStart"/>
      <w:r>
        <w:t>vd</w:t>
      </w:r>
      <w:proofErr w:type="spellEnd"/>
      <w:r>
        <w:t xml:space="preserve">. maddelerinde düzenlenen “sebepsiz zenginleşme” kurallarına göre değil; aynı Kanunun 413. maddesi (6098 sayılı Türk Borçlar Kanunu m.529) hükmüne ve dolayısıyla “vekâletsiz gerçek-tam </w:t>
      </w:r>
      <w:proofErr w:type="spellStart"/>
      <w:r>
        <w:t>işgörme</w:t>
      </w:r>
      <w:proofErr w:type="spellEnd"/>
      <w:r>
        <w:t>” kurallarına göre hesaplanır.</w:t>
      </w:r>
      <w:proofErr w:type="gramEnd"/>
    </w:p>
    <w:p w:rsidR="000013A9" w:rsidRDefault="000013A9" w:rsidP="000013A9">
      <w:pPr>
        <w:pStyle w:val="NormalWeb"/>
        <w:jc w:val="both"/>
      </w:pPr>
      <w:r>
        <w:t>Uyuşmazlığın çözümüne yönelik olarak, bu noktada “</w:t>
      </w:r>
      <w:proofErr w:type="gramStart"/>
      <w:r>
        <w:t>vekaletsiz</w:t>
      </w:r>
      <w:proofErr w:type="gramEnd"/>
      <w:r>
        <w:t xml:space="preserve"> iş görme” hükümlerinin irdelenmesinde yarar vardır.</w:t>
      </w:r>
    </w:p>
    <w:p w:rsidR="000013A9" w:rsidRDefault="000013A9" w:rsidP="000013A9">
      <w:pPr>
        <w:pStyle w:val="NormalWeb"/>
        <w:jc w:val="both"/>
      </w:pPr>
      <w:r>
        <w:t xml:space="preserve">Bir kişinin başkasının işini görebilmesi için, o kişinin kural olarak kendisine </w:t>
      </w:r>
      <w:proofErr w:type="gramStart"/>
      <w:r>
        <w:t>vekalet</w:t>
      </w:r>
      <w:proofErr w:type="gramEnd"/>
      <w:r>
        <w:t xml:space="preserve"> vermiş olması gerekir. Eğer vekaleti olmadan bir başkası hesabına bir iş görülürse buna vekaletsiz iş görme veya vekaleti olmadan iş görme denilir (Aydın, Zevkliler/Emre, </w:t>
      </w:r>
      <w:proofErr w:type="spellStart"/>
      <w:proofErr w:type="gramStart"/>
      <w:r>
        <w:t>Gökyayla</w:t>
      </w:r>
      <w:proofErr w:type="spellEnd"/>
      <w:r>
        <w:t>:Özel</w:t>
      </w:r>
      <w:proofErr w:type="gramEnd"/>
      <w:r>
        <w:t xml:space="preserve"> Borç  İlişkileri, 11. Baskı, Ankara 2010, s.509).</w:t>
      </w:r>
    </w:p>
    <w:p w:rsidR="000013A9" w:rsidRDefault="000013A9" w:rsidP="000013A9">
      <w:pPr>
        <w:pStyle w:val="NormalWeb"/>
        <w:jc w:val="both"/>
      </w:pPr>
      <w:r>
        <w:t>Mülga 818 sayılı Borçlar Kanunu(BK)</w:t>
      </w:r>
      <w:proofErr w:type="spellStart"/>
      <w:r>
        <w:t>nun</w:t>
      </w:r>
      <w:proofErr w:type="spellEnd"/>
      <w:r>
        <w:t xml:space="preserve"> 14.Babında yer alan “</w:t>
      </w:r>
      <w:proofErr w:type="gramStart"/>
      <w:r>
        <w:t>Vekaleti</w:t>
      </w:r>
      <w:proofErr w:type="gramEnd"/>
      <w:r>
        <w:t xml:space="preserve"> Olmadan Başkası Hesabına Tasarruf” başlıklı 410. maddesinde:</w:t>
      </w:r>
    </w:p>
    <w:p w:rsidR="000013A9" w:rsidRDefault="000013A9" w:rsidP="000013A9">
      <w:pPr>
        <w:pStyle w:val="NormalWeb"/>
        <w:jc w:val="both"/>
      </w:pPr>
      <w:r>
        <w:t>“</w:t>
      </w:r>
      <w:proofErr w:type="gramStart"/>
      <w:r>
        <w:t>Vekaleti</w:t>
      </w:r>
      <w:proofErr w:type="gramEnd"/>
      <w:r>
        <w:t xml:space="preserve"> olmaksızın başkasının hesabına tasarrufta bulunan kimse, o işi sahibinin menfaatine ve tahmin olunan maksadına göre yapmaya mecburdur.” hükmü yer almaktadır.</w:t>
      </w:r>
    </w:p>
    <w:p w:rsidR="000013A9" w:rsidRDefault="000013A9" w:rsidP="000013A9">
      <w:pPr>
        <w:pStyle w:val="NormalWeb"/>
        <w:jc w:val="both"/>
      </w:pPr>
      <w:proofErr w:type="gramStart"/>
      <w:r>
        <w:t>Vekaletsiz</w:t>
      </w:r>
      <w:proofErr w:type="gramEnd"/>
      <w:r>
        <w:t xml:space="preserve"> iş görmeyi düzenleyen bu maddeye göre, vekaletsiz iş görmenin unsurları; iş görme, işin başkasına ait olması, vekaletin bulunmaması ve iş görme iradesinin varlığıdır.</w:t>
      </w:r>
    </w:p>
    <w:p w:rsidR="000013A9" w:rsidRDefault="000013A9" w:rsidP="000013A9">
      <w:pPr>
        <w:pStyle w:val="NormalWeb"/>
        <w:jc w:val="both"/>
      </w:pPr>
      <w:r>
        <w:t>İş görmek, insanın herhangi bir ihtiyacını karşılamak üzere hukuk düzeni içinde yapılabilen her çeşit iş görme veya yönetmedir. Bunun için iş sahibinin yetki vermesi söz konusu değildir. Genel olarak iş sahibinin yararları kapsamına giren işlerin görülmüş olması bu tarifin içine girer. Buna karşılık işin niteliği, bir yetkinin varlığını gerektiren işlerde bir başkasının hesabına iş görme söz konusu olamaz (</w:t>
      </w:r>
      <w:proofErr w:type="spellStart"/>
      <w:r>
        <w:t>Senai</w:t>
      </w:r>
      <w:proofErr w:type="spellEnd"/>
      <w:r>
        <w:t xml:space="preserve">, </w:t>
      </w:r>
      <w:proofErr w:type="gramStart"/>
      <w:r>
        <w:t>Olgaç:</w:t>
      </w:r>
      <w:proofErr w:type="spellStart"/>
      <w:r>
        <w:t>Kazai</w:t>
      </w:r>
      <w:proofErr w:type="spellEnd"/>
      <w:proofErr w:type="gramEnd"/>
      <w:r>
        <w:t xml:space="preserve"> ve İlmi İçtihatlarla Türk Borçlar Kanunu ve İlgili Özel Kanunlar, </w:t>
      </w:r>
      <w:proofErr w:type="spellStart"/>
      <w:r>
        <w:t>Aktin</w:t>
      </w:r>
      <w:proofErr w:type="spellEnd"/>
      <w:r>
        <w:t xml:space="preserve"> Muhtelif Nevileri, C. III, Ankara 1969, s.219-221).</w:t>
      </w:r>
    </w:p>
    <w:p w:rsidR="000013A9" w:rsidRDefault="000013A9" w:rsidP="000013A9">
      <w:pPr>
        <w:pStyle w:val="NormalWeb"/>
        <w:jc w:val="both"/>
      </w:pPr>
      <w:proofErr w:type="gramStart"/>
      <w:r>
        <w:t>Vekaletsiz</w:t>
      </w:r>
      <w:proofErr w:type="gramEnd"/>
      <w:r>
        <w:t xml:space="preserve"> iş görmenin öğelerinden biri de yapılan işin başkasına ait olmasıdır. Bu öğe, iş görenin yaptığı iş ile başkasının hukuki çerçevesine müdahalede bulunduğunu ifade eder.</w:t>
      </w:r>
    </w:p>
    <w:p w:rsidR="000013A9" w:rsidRDefault="000013A9" w:rsidP="000013A9">
      <w:pPr>
        <w:pStyle w:val="NormalWeb"/>
        <w:jc w:val="both"/>
      </w:pPr>
      <w:r>
        <w:t xml:space="preserve">Diğer taraftan, </w:t>
      </w:r>
      <w:proofErr w:type="gramStart"/>
      <w:r>
        <w:t>vekaletsiz</w:t>
      </w:r>
      <w:proofErr w:type="gramEnd"/>
      <w:r>
        <w:t xml:space="preserve"> iş görmeden söz edilebilmesi için, iş görenin bu işi yapmaya mezun bulunmaması da gerekir. Nitekim 818 sayılı Borçlar Kanunu’nun 410. maddesinde mevcut olan “vekaleti olmaksızın” tabiri de bunu ifade eder (Cevdet, </w:t>
      </w:r>
      <w:proofErr w:type="gramStart"/>
      <w:r>
        <w:t>Yavuz:Borçlar</w:t>
      </w:r>
      <w:proofErr w:type="gramEnd"/>
      <w:r>
        <w:t xml:space="preserve"> Hukuku Dersleri, Özel Hükümler, Yenilenmiş 8.Bası,  İstanbul 2010, s.563 </w:t>
      </w:r>
      <w:proofErr w:type="spellStart"/>
      <w:r>
        <w:t>vd</w:t>
      </w:r>
      <w:proofErr w:type="spellEnd"/>
      <w:r>
        <w:t>.).</w:t>
      </w:r>
    </w:p>
    <w:p w:rsidR="000013A9" w:rsidRDefault="000013A9" w:rsidP="000013A9">
      <w:pPr>
        <w:pStyle w:val="NormalWeb"/>
        <w:jc w:val="both"/>
      </w:pPr>
      <w:r>
        <w:t xml:space="preserve">Bu nedenle </w:t>
      </w:r>
      <w:proofErr w:type="gramStart"/>
      <w:r>
        <w:t>vekaletsiz</w:t>
      </w:r>
      <w:proofErr w:type="gramEnd"/>
      <w:r>
        <w:t xml:space="preserve"> iş görmenin söz konusu olabilmesi için, başkasına ait işin vekalet olmaksızın yapılması gerekir. </w:t>
      </w:r>
      <w:proofErr w:type="gramStart"/>
      <w:r>
        <w:t>Vekaleti</w:t>
      </w:r>
      <w:proofErr w:type="gramEnd"/>
      <w:r>
        <w:t xml:space="preserve"> olmama, hiç temsil yetkisi verilmemiş olması anlamına geldiği gibi; verilen talimat ya da temsil yetkisinin aşılmış olması da vekaleti olmama kavramı içinde yer alır.</w:t>
      </w:r>
    </w:p>
    <w:p w:rsidR="000013A9" w:rsidRDefault="000013A9" w:rsidP="000013A9">
      <w:pPr>
        <w:pStyle w:val="NormalWeb"/>
        <w:jc w:val="both"/>
      </w:pPr>
      <w:proofErr w:type="gramStart"/>
      <w:r>
        <w:lastRenderedPageBreak/>
        <w:t>Vekaletsiz</w:t>
      </w:r>
      <w:proofErr w:type="gramEnd"/>
      <w:r>
        <w:t xml:space="preserve"> iş görmenin son unsuru, başkasının işini görme unsurudur. İş görenin başkası menfaatine hareket iradesini taşıması veya işin başkasına ait olduğunu bilerek faaliyette bulunması şart değildir. Onun genel olarak bir iş görme iradesine sahip olması, yani iradesinin işin fiili sonucuna yönelmiş olması yeterlidir (Zevkliler/</w:t>
      </w:r>
      <w:proofErr w:type="spellStart"/>
      <w:r>
        <w:t>Gökyayla</w:t>
      </w:r>
      <w:proofErr w:type="spellEnd"/>
      <w:r>
        <w:t>:</w:t>
      </w:r>
      <w:proofErr w:type="spellStart"/>
      <w:r>
        <w:t>age</w:t>
      </w:r>
      <w:proofErr w:type="spellEnd"/>
      <w:proofErr w:type="gramStart"/>
      <w:r>
        <w:t>.,</w:t>
      </w:r>
      <w:proofErr w:type="gramEnd"/>
      <w:r>
        <w:t xml:space="preserve"> s.510).</w:t>
      </w:r>
    </w:p>
    <w:p w:rsidR="000013A9" w:rsidRDefault="000013A9" w:rsidP="000013A9">
      <w:pPr>
        <w:pStyle w:val="NormalWeb"/>
        <w:jc w:val="both"/>
      </w:pPr>
      <w:r>
        <w:t>Mülga 818 sayılı Borçlar Kanunu’nun 410 ve devamı maddelerinde tanımını bulan vekâletsiz iş görme, niteliği gereği, iş sahibinin bilgisi dışında gerçekleşen bir olgudur.</w:t>
      </w:r>
    </w:p>
    <w:p w:rsidR="000013A9" w:rsidRDefault="000013A9" w:rsidP="000013A9">
      <w:pPr>
        <w:pStyle w:val="NormalWeb"/>
        <w:jc w:val="both"/>
      </w:pPr>
      <w:r>
        <w:t>Yeri gelmişken belirtilmelidir ki, 1 Temmuz 2012 tarihinde yürürlüğe giren 6098 sayılı Türk Borçlar Kanunu’nun 526 ve devamı maddelerinde de benzer düzenlemeler yer almaktadır.</w:t>
      </w:r>
    </w:p>
    <w:p w:rsidR="000013A9" w:rsidRDefault="000013A9" w:rsidP="000013A9">
      <w:pPr>
        <w:pStyle w:val="NormalWeb"/>
        <w:jc w:val="both"/>
      </w:pPr>
      <w:proofErr w:type="gramStart"/>
      <w:r>
        <w:t>Vekaletsiz</w:t>
      </w:r>
      <w:proofErr w:type="gramEnd"/>
      <w:r>
        <w:t xml:space="preserve"> iş görme ile iki taraf arasında oluşan hukuki ilişki, taraflara bazı haklar sağlamakta, aynı zamanda bazı borçlar yüklemektedir. </w:t>
      </w:r>
      <w:proofErr w:type="gramStart"/>
      <w:r>
        <w:t>Vekaletsiz</w:t>
      </w:r>
      <w:proofErr w:type="gramEnd"/>
      <w:r>
        <w:t xml:space="preserve"> iş görmede iş gören, iş sahibinin menfaatine ve tahmin olunan maksadına uygun olarak hareket etmekle yükümlüdür. İş gören her türlü ihmal ve dikkatsizlikten sorumludur. İş sahibi de, iş görenin yaptığı tüm zorunlu ve faydalı masrafları ödemekle yükümlüdür.</w:t>
      </w:r>
    </w:p>
    <w:p w:rsidR="000013A9" w:rsidRDefault="000013A9" w:rsidP="000013A9">
      <w:pPr>
        <w:pStyle w:val="NormalWeb"/>
        <w:jc w:val="both"/>
      </w:pPr>
      <w:proofErr w:type="gramStart"/>
      <w:r>
        <w:t>Nitekim,</w:t>
      </w:r>
      <w:proofErr w:type="gramEnd"/>
      <w:r>
        <w:t xml:space="preserve"> aynı ilke ve kabul şekli, Hukuk Genel Kurulunun 02.10.2013 gün ve E:2013/15-95, K:2013/1431 sayılı ilamında da benimsenmiştir.</w:t>
      </w:r>
    </w:p>
    <w:p w:rsidR="000013A9" w:rsidRDefault="000013A9" w:rsidP="000013A9">
      <w:pPr>
        <w:pStyle w:val="NormalWeb"/>
        <w:jc w:val="both"/>
      </w:pPr>
      <w:proofErr w:type="gramStart"/>
      <w:r>
        <w:t>Nihayet, yerleşik Yargıtay uygulamasına göre, mülga 818 sayılı Borçlar Kanunu (BK)'</w:t>
      </w:r>
      <w:proofErr w:type="spellStart"/>
      <w:r>
        <w:t>nun</w:t>
      </w:r>
      <w:proofErr w:type="spellEnd"/>
      <w:r>
        <w:t xml:space="preserve"> 413.maddesi hükmünün uygulanmasında, batıl veya bağlayıcı olmayan sözleşmeler sebebiyle yüklenici tarafından yasal olarak yapılan ya da sözleşme dışı yapılan işlerin bedeli, yapıldıkları yıl mahalli serbest piyasa rayiçlerine göre uzman bilirkişi ya da kurulu aracılığıyla yapılacak keşif ve inceleme sonucu belirlenir. </w:t>
      </w:r>
      <w:proofErr w:type="gramEnd"/>
      <w:r>
        <w:t xml:space="preserve">Mahalli piyasa rayiçleri ise Bayındırlık Bakanlığı'nca hazırlanan birim fiyatların oluşturulmasında yararlanılan rayiçler değildir. Yapılan imalâtın, yapıldığı zamanki serbest piyasa fiyatlarına göre değerinin </w:t>
      </w:r>
      <w:proofErr w:type="spellStart"/>
      <w:r>
        <w:t>BK'nun</w:t>
      </w:r>
      <w:proofErr w:type="spellEnd"/>
      <w:r>
        <w:t xml:space="preserve"> 413. maddesi gereğince hesaplanması gerektiği gibi, buna yüklenici kârı da </w:t>
      </w:r>
      <w:proofErr w:type="gramStart"/>
      <w:r>
        <w:t>dahildir</w:t>
      </w:r>
      <w:proofErr w:type="gramEnd"/>
      <w:r>
        <w:t>. Bunun yanında, sözü edilen işlerin bedelleri yapıldıkları yıl mahalli rayiçlerine göre hesaplanırken; katsayı uygulanarak güncelleştirilemeyeceği gibi; yapılan ödemeler de güncelleştirilemez.</w:t>
      </w:r>
    </w:p>
    <w:p w:rsidR="000013A9" w:rsidRDefault="000013A9" w:rsidP="000013A9">
      <w:pPr>
        <w:pStyle w:val="NormalWeb"/>
        <w:jc w:val="both"/>
      </w:pPr>
      <w:r>
        <w:t>Somut uyuşmazlıkta, batıl olan sözleşmeler nedeniyle yapılan ve iş sahibi kooperatifçe de benimsenen imalatın bedeli talep edilmektedir.</w:t>
      </w:r>
    </w:p>
    <w:p w:rsidR="000013A9" w:rsidRDefault="000013A9" w:rsidP="000013A9">
      <w:pPr>
        <w:pStyle w:val="NormalWeb"/>
        <w:jc w:val="both"/>
      </w:pPr>
      <w:r>
        <w:t xml:space="preserve">Şu halde; davacı-karşı davalı yüklenici şirketin, iş bedelini BK. 413.maddesi kapsamında vekaletsiz </w:t>
      </w:r>
      <w:proofErr w:type="spellStart"/>
      <w:r>
        <w:t>işgörme</w:t>
      </w:r>
      <w:proofErr w:type="spellEnd"/>
      <w:r>
        <w:t xml:space="preserve"> kuralı çerçevesinde, imalatın yapıldığı yıldaki serbest piyasadaki rayiç fiyat üzerinden </w:t>
      </w:r>
      <w:proofErr w:type="gramStart"/>
      <w:r>
        <w:t>müteahhit</w:t>
      </w:r>
      <w:proofErr w:type="gramEnd"/>
      <w:r>
        <w:t xml:space="preserve"> karı da dahil olmak üzere isteyebileceğinin kabulü gerekir.</w:t>
      </w:r>
    </w:p>
    <w:p w:rsidR="000013A9" w:rsidRDefault="000013A9" w:rsidP="000013A9">
      <w:pPr>
        <w:pStyle w:val="NormalWeb"/>
        <w:jc w:val="both"/>
      </w:pPr>
      <w:r>
        <w:t>Yerel mahkemenin, “davacı yüklenicinin yapmış olduğu işin bedelini, geçersiz olan sözleşme nedeniyle, sebepsiz zenginleşme hükümlerine dayalı olarak karsız bedel üzerinden talep etme hakkına sahip olduğu” olduğu yönündeki direnme gerekçesi hatalı değerlendirmeye dayalıdır.</w:t>
      </w:r>
    </w:p>
    <w:p w:rsidR="000013A9" w:rsidRDefault="000013A9" w:rsidP="000013A9">
      <w:pPr>
        <w:pStyle w:val="NormalWeb"/>
        <w:jc w:val="both"/>
      </w:pPr>
      <w:proofErr w:type="gramStart"/>
      <w:r>
        <w:t xml:space="preserve">Hukuk Genel Kurulunda yapılan görüşmede azınlıkta kalan bir kısım üyelerce, taraflar arasındaki uyuşmazlığın </w:t>
      </w:r>
      <w:proofErr w:type="spellStart"/>
      <w:r>
        <w:t>BK’nun</w:t>
      </w:r>
      <w:proofErr w:type="spellEnd"/>
      <w:r>
        <w:t xml:space="preserve"> 413. maddesindeki </w:t>
      </w:r>
      <w:proofErr w:type="spellStart"/>
      <w:r>
        <w:t>vekaletsizişgörme</w:t>
      </w:r>
      <w:proofErr w:type="spellEnd"/>
      <w:r>
        <w:t xml:space="preserve"> ilkesine göre değil, aynı Kanun'un 61 </w:t>
      </w:r>
      <w:proofErr w:type="spellStart"/>
      <w:r>
        <w:t>vd</w:t>
      </w:r>
      <w:proofErr w:type="spellEnd"/>
      <w:r>
        <w:t>. maddelerinde düzenlenen sebepsiz zenginleşme kurallarına göre çözümlenmesi gerektiği, bu nedenle yerel mahkemenin direnme kararının bu gerekçe bakımından doğru olduğu ileri sürülmüş ise de; Kurul çoğunluğu yukarıda belirtilen gerekçelerle bu görüşü benimsememiştir.</w:t>
      </w:r>
      <w:proofErr w:type="gramEnd"/>
    </w:p>
    <w:p w:rsidR="000013A9" w:rsidRDefault="000013A9" w:rsidP="000013A9">
      <w:pPr>
        <w:pStyle w:val="NormalWeb"/>
        <w:jc w:val="both"/>
      </w:pPr>
      <w:r>
        <w:t>Hal böyle olunca; yerel mahkemenin, belirtilen direnme gerekçesi usul ve yasaya aykırıdır.</w:t>
      </w:r>
    </w:p>
    <w:p w:rsidR="000013A9" w:rsidRDefault="000013A9" w:rsidP="000013A9">
      <w:pPr>
        <w:pStyle w:val="NormalWeb"/>
        <w:jc w:val="both"/>
      </w:pPr>
      <w:r>
        <w:lastRenderedPageBreak/>
        <w:t xml:space="preserve">III- </w:t>
      </w:r>
      <w:proofErr w:type="gramStart"/>
      <w:r>
        <w:t>Hakimin</w:t>
      </w:r>
      <w:proofErr w:type="gramEnd"/>
      <w:r>
        <w:t xml:space="preserve"> bilirkişinin yerine geçerek iş bedelini gerekçeli kararda kendisinin hesaplamasının doğru olup olmadığı konusuna gelince;</w:t>
      </w:r>
    </w:p>
    <w:p w:rsidR="000013A9" w:rsidRDefault="000013A9" w:rsidP="000013A9">
      <w:pPr>
        <w:pStyle w:val="NormalWeb"/>
        <w:jc w:val="both"/>
      </w:pPr>
      <w:r>
        <w:t>Hemen belirtilmelidir ki, 1086 sayılı (mülga) Hukuk Usulü Muhakemeleri Kanunu (HUMK)'</w:t>
      </w:r>
      <w:proofErr w:type="spellStart"/>
      <w:r>
        <w:t>nun</w:t>
      </w:r>
      <w:proofErr w:type="spellEnd"/>
      <w:r>
        <w:t xml:space="preserve"> 275. maddesi;</w:t>
      </w:r>
    </w:p>
    <w:p w:rsidR="000013A9" w:rsidRDefault="000013A9" w:rsidP="000013A9">
      <w:pPr>
        <w:pStyle w:val="NormalWeb"/>
        <w:jc w:val="both"/>
      </w:pPr>
      <w:r>
        <w:t xml:space="preserve">“Mahkeme, çözümü özel veya teknik bir bilgiyi gerektiren hallerde bilirkişinin oy ve görüşünün alınmasına karar verir. </w:t>
      </w:r>
      <w:proofErr w:type="gramStart"/>
      <w:r>
        <w:t>Hakimlik</w:t>
      </w:r>
      <w:proofErr w:type="gramEnd"/>
      <w:r>
        <w:t xml:space="preserve"> mesleğinin gerektirdiği genel ve hukuki bilgi ile çözümlenmesi mümkün olan konularda bilirkişi dinlenemez.” hükmünü içermektedir.</w:t>
      </w:r>
    </w:p>
    <w:p w:rsidR="000013A9" w:rsidRDefault="000013A9" w:rsidP="000013A9">
      <w:pPr>
        <w:pStyle w:val="NormalWeb"/>
        <w:jc w:val="both"/>
      </w:pPr>
      <w:r>
        <w:t xml:space="preserve">01.10.2011 tarihinde yürürlüğe giren 6100 sayılı Hukuk Muhakemeleri Kanunu'nun 'Bilirkişiye başvurulmasını gerektiren hâller' başlığı altında düzenlenen 266/(1) maddesi de, az yukarıda belirtilen 1086 sayılı </w:t>
      </w:r>
      <w:proofErr w:type="spellStart"/>
      <w:r>
        <w:t>HUMK'nun</w:t>
      </w:r>
      <w:proofErr w:type="spellEnd"/>
      <w:r>
        <w:t xml:space="preserve"> 275. maddesine koşut bir düzenlemeyi içermektedir.</w:t>
      </w:r>
    </w:p>
    <w:p w:rsidR="000013A9" w:rsidRDefault="000013A9" w:rsidP="000013A9">
      <w:pPr>
        <w:pStyle w:val="NormalWeb"/>
        <w:jc w:val="both"/>
      </w:pPr>
      <w:r>
        <w:t xml:space="preserve">Görüldüğü üzere, genel hayat tecrübesi ve kültürünün sonucu olarak herkesin bilmesi gereken konularla, </w:t>
      </w:r>
      <w:proofErr w:type="gramStart"/>
      <w:r>
        <w:t>hakimlik</w:t>
      </w:r>
      <w:proofErr w:type="gramEnd"/>
      <w:r>
        <w:t xml:space="preserve"> mesleğinin gereği olarak hakimin hukuki bilgisi ile çözümleyebileceği konular dışında kalan ve çözümü özel veya teknik bir bilgiyi gerektiren hallerde bilirkişi oy ve görüşünü alması gerekir. Zira, vurgulanan bu ilke hem öğretide hem de Yargıtay uygulamasında benimsenip, kökleşmiştir (Kuru/</w:t>
      </w:r>
      <w:proofErr w:type="spellStart"/>
      <w:r>
        <w:t>Arslan</w:t>
      </w:r>
      <w:proofErr w:type="spellEnd"/>
      <w:r>
        <w:t xml:space="preserve">/Yılmaz:Medeni Usul Hukuku, 16.Bası, Ankara 2005, Sahife:502 </w:t>
      </w:r>
      <w:proofErr w:type="spellStart"/>
      <w:r>
        <w:t>vd</w:t>
      </w:r>
      <w:proofErr w:type="spellEnd"/>
      <w:proofErr w:type="gramStart"/>
      <w:r>
        <w:t>.;</w:t>
      </w:r>
      <w:proofErr w:type="spellStart"/>
      <w:proofErr w:type="gramEnd"/>
      <w:r>
        <w:t>Pekcanıtez</w:t>
      </w:r>
      <w:proofErr w:type="spellEnd"/>
      <w:r>
        <w:t>/Atalay/</w:t>
      </w:r>
      <w:proofErr w:type="spellStart"/>
      <w:r>
        <w:t>Özekes</w:t>
      </w:r>
      <w:proofErr w:type="spellEnd"/>
      <w:r>
        <w:t xml:space="preserve">: Medeni Usul Hukuku, 12.Bası, Ankara 2011, Sahife:517 </w:t>
      </w:r>
      <w:proofErr w:type="spellStart"/>
      <w:r>
        <w:t>vd</w:t>
      </w:r>
      <w:proofErr w:type="spellEnd"/>
      <w:r>
        <w:t>.; Yargıtay Hukuk Genel Kurulunun 09.03.2008 gün ve E:2008/11-262, K:2008/260; 28.03.2007 gün ve E:2007/11-154, K:2007/168; 07.03.2007 gün ve E:2007/11-94, 2007/113; 14.05.2008 gün ve E:2008/11-392, K:2008/377; 27.06.2012  gün ve E:2012/7-293, K:2012/418; 17.04.2013 gün ve E:2012/11-783, K:2013/553; 18.02.2015 gün ve E:2013/19-1362, K:2015/826 sayılı ilamları).</w:t>
      </w:r>
    </w:p>
    <w:p w:rsidR="000013A9" w:rsidRDefault="000013A9" w:rsidP="000013A9">
      <w:pPr>
        <w:pStyle w:val="NormalWeb"/>
        <w:jc w:val="both"/>
      </w:pPr>
      <w:r>
        <w:t xml:space="preserve">Somut uyuşmazlıkta, mahkeme </w:t>
      </w:r>
      <w:proofErr w:type="gramStart"/>
      <w:r>
        <w:t>hakiminin</w:t>
      </w:r>
      <w:proofErr w:type="gramEnd"/>
      <w:r>
        <w:t xml:space="preserve"> gerekçeli kararda hukuki bilgisi kapsamında çözümü mümkün olmayan tamamen teknik bilirkişinin hesaplama yapmasını gerektirecek bir konuda iş bedelini hesaplayarak, bu şekilde karar vermesi doğru değildir. Tarafların bilirkişi incelemesine yapılan hatalar veya yanlış görülen konularda itiraz olanağı sağlanıp, varsa hataların düzeltilmesi imkanı varken, gerekçeli kararda olası bir hatasından karar vermekle dosyadan elini çeken </w:t>
      </w:r>
      <w:proofErr w:type="gramStart"/>
      <w:r>
        <w:t>hakimin</w:t>
      </w:r>
      <w:proofErr w:type="gramEnd"/>
      <w:r>
        <w:t xml:space="preserve"> bu yanlışlığa veya hataya vardığını anlaması halinde bile düzeltme olanağının bulunmadığı yerleşik uygulama ve usul kanunu ile belirgindir.</w:t>
      </w:r>
    </w:p>
    <w:p w:rsidR="000013A9" w:rsidRDefault="000013A9" w:rsidP="000013A9">
      <w:pPr>
        <w:pStyle w:val="NormalWeb"/>
        <w:jc w:val="both"/>
      </w:pPr>
      <w:r>
        <w:t xml:space="preserve">Şu halde, tarafsız kalması gereken </w:t>
      </w:r>
      <w:proofErr w:type="gramStart"/>
      <w:r>
        <w:t>hakimin</w:t>
      </w:r>
      <w:proofErr w:type="gramEnd"/>
      <w:r>
        <w:t xml:space="preserve">, böylesi bir işle tartışmalı bir duruma gelmesi kaçınılmaz olacağı gibi, kendisine atfedilen değer ile de bağdaşmaz. Böylece, tarafların aralarındaki uyuşmazlığı çözmekle görevli kılınan </w:t>
      </w:r>
      <w:proofErr w:type="gramStart"/>
      <w:r>
        <w:t>hakim</w:t>
      </w:r>
      <w:proofErr w:type="gramEnd"/>
      <w:r>
        <w:t xml:space="preserve">, bu davranışıyla uyuşmazlığın bir tarafı haline gelir ki, bu durum kabul edilemez. Bir davada, gerektiğinde bilirkişinin değiştirilmesi daha kolay ve mümkün iken, bir </w:t>
      </w:r>
      <w:proofErr w:type="gramStart"/>
      <w:r>
        <w:t>hakimin</w:t>
      </w:r>
      <w:proofErr w:type="gramEnd"/>
      <w:r>
        <w:t xml:space="preserve"> bu nedenle tarafsızlığını yitirmesine yol açacak bir uygulamaya girişmesi yüklendiği kamu göreviyle bağdaştırılamaz. Giderek, bu durum </w:t>
      </w:r>
      <w:proofErr w:type="gramStart"/>
      <w:r>
        <w:t>hakimin</w:t>
      </w:r>
      <w:proofErr w:type="gramEnd"/>
      <w:r>
        <w:t xml:space="preserve"> görevini yapmasını engeller.</w:t>
      </w:r>
    </w:p>
    <w:p w:rsidR="000013A9" w:rsidRDefault="000013A9" w:rsidP="000013A9">
      <w:pPr>
        <w:pStyle w:val="NormalWeb"/>
        <w:jc w:val="both"/>
      </w:pPr>
      <w:r>
        <w:t xml:space="preserve">Durum bu olunca; hâkim hükme yeterli görmediği rapor ya da raporlar karşısında, yeniden bilirkişiden görüş almasına engel olmadığı gibi gerekirse başka bir bilirkişinin düşüncesine de başvurabilir </w:t>
      </w:r>
      <w:proofErr w:type="gramStart"/>
      <w:r>
        <w:t>(</w:t>
      </w:r>
      <w:proofErr w:type="gramEnd"/>
      <w:r>
        <w:t>6100 sayılı HMK. m.281, 282</w:t>
      </w:r>
      <w:proofErr w:type="gramStart"/>
      <w:r>
        <w:t>)</w:t>
      </w:r>
      <w:proofErr w:type="gramEnd"/>
      <w:r>
        <w:t>.</w:t>
      </w:r>
    </w:p>
    <w:p w:rsidR="000013A9" w:rsidRDefault="000013A9" w:rsidP="000013A9">
      <w:pPr>
        <w:pStyle w:val="NormalWeb"/>
        <w:jc w:val="both"/>
      </w:pPr>
      <w:r>
        <w:t xml:space="preserve">Yapılan açıklamalar karşısında, </w:t>
      </w:r>
      <w:proofErr w:type="gramStart"/>
      <w:r>
        <w:t>hakimin</w:t>
      </w:r>
      <w:proofErr w:type="gramEnd"/>
      <w:r>
        <w:t xml:space="preserve"> gerekçeli kararda iş bedelini hesaplayıp, hükmünü de buna dayandırarak karar vermesi doğru olmadığı gibi, yukarıda iş bedelinin hangi ilke uyarınca hesaplanması gerektiğine ilişkin yapılan açıklamalara tamamen aykırı olarak düzenlenen bilirkişi raporunun hükme esas alınması da hatalıdır.</w:t>
      </w:r>
    </w:p>
    <w:p w:rsidR="000013A9" w:rsidRDefault="000013A9" w:rsidP="000013A9">
      <w:pPr>
        <w:pStyle w:val="NormalWeb"/>
        <w:jc w:val="both"/>
      </w:pPr>
      <w:proofErr w:type="gramStart"/>
      <w:r>
        <w:lastRenderedPageBreak/>
        <w:t xml:space="preserve">Yukarıda ayrı </w:t>
      </w:r>
      <w:proofErr w:type="spellStart"/>
      <w:r>
        <w:t>ayrı</w:t>
      </w:r>
      <w:proofErr w:type="spellEnd"/>
      <w:r>
        <w:t xml:space="preserve"> incelenen uyuşmazlık konuları bakımından yapılan açıklama ve değerlendirmeler sonucunda: mahkemece; öncelikle taraflarca sunulan iddia ve savunma doğrultusunda tüm deliller toplanmalı; uzman bilirkişi kurulu oluşturularak yerinde keşif yapılmalı; yukarıda açıklanan hususlar dikkate alınarak ve gösterilen yasal yönteme uygun şekilde bilirkişi kuruluna yüklenicinin </w:t>
      </w:r>
      <w:proofErr w:type="spellStart"/>
      <w:r>
        <w:t>hakettiği</w:t>
      </w:r>
      <w:proofErr w:type="spellEnd"/>
      <w:r>
        <w:t xml:space="preserve"> ve istenebilir alacağı hesaplattırılmalı; rapora </w:t>
      </w:r>
      <w:proofErr w:type="spellStart"/>
      <w:r>
        <w:t>vâki</w:t>
      </w:r>
      <w:proofErr w:type="spellEnd"/>
      <w:r>
        <w:t xml:space="preserve"> itirazlar değerlendirilip karşılanmalı, belirlenen iş bedelinden, kooperatifçe kanıtlanan ödemelerin mahsubu yapılmalı ve varılacak uygun sonuca göre bir karar verilmelidir.</w:t>
      </w:r>
      <w:proofErr w:type="gramEnd"/>
    </w:p>
    <w:p w:rsidR="000013A9" w:rsidRDefault="000013A9" w:rsidP="000013A9">
      <w:pPr>
        <w:pStyle w:val="NormalWeb"/>
        <w:jc w:val="both"/>
      </w:pPr>
      <w:r>
        <w:t xml:space="preserve">Hal böyle olunca; yerel mahkemece, Hukuk Genel Kurulunca da benimsenen Özel Daire bozma ilamına uyulması gerekirken, yanılgılı değerlendirme ve gerekçeler ile önceki kararda </w:t>
      </w:r>
      <w:proofErr w:type="spellStart"/>
      <w:r>
        <w:t>direnilmesi</w:t>
      </w:r>
      <w:proofErr w:type="spellEnd"/>
      <w:r>
        <w:t xml:space="preserve"> usul ve yasaya aykırıdır.</w:t>
      </w:r>
    </w:p>
    <w:p w:rsidR="000013A9" w:rsidRDefault="000013A9" w:rsidP="000013A9">
      <w:pPr>
        <w:pStyle w:val="NormalWeb"/>
        <w:jc w:val="both"/>
      </w:pPr>
      <w:r>
        <w:t>Bu nedenle, direnme kararı bozulmalıdır.</w:t>
      </w:r>
    </w:p>
    <w:p w:rsidR="000013A9" w:rsidRDefault="000013A9" w:rsidP="000013A9">
      <w:pPr>
        <w:pStyle w:val="NormalWeb"/>
        <w:jc w:val="both"/>
      </w:pPr>
      <w:r>
        <w:rPr>
          <w:rStyle w:val="Gl"/>
        </w:rPr>
        <w:t>SONUÇ:</w:t>
      </w:r>
      <w:r>
        <w:t xml:space="preserve"> Davacı-karşı davalı yüklenici şirket vekilinin temyiz itirazlarının kabulü </w:t>
      </w:r>
      <w:proofErr w:type="gramStart"/>
      <w:r>
        <w:t>ile,</w:t>
      </w:r>
      <w:proofErr w:type="gramEnd"/>
      <w:r>
        <w:t xml:space="preserve"> direnme kararının yukarıda ve Özel Daire bozma kararında gösterilen nedenlerden dolayı 6217 sayılı Kanun'un 30. maddesi ile 6100 sayılı Hukuk Muhakemeleri Kanununa eklenen “Geçici Madde 3” atfıyla uygulanmakta olan 1086 sayılı Hukuk Usulü Muhakemeleri Kanununun 429. maddesi gereğince </w:t>
      </w:r>
      <w:r>
        <w:rPr>
          <w:rStyle w:val="Gl"/>
        </w:rPr>
        <w:t>BOZULMASINA,</w:t>
      </w:r>
      <w:r>
        <w:t xml:space="preserve"> istek halinde temyiz peşin harcın yatırana geri verilmesine, 18.03.2015 gününde yukarıda  (I.) ve (III.) bentte belirtilen uyuşmazlıklar yönünden oybirliği; (II.) bentte belirtilen uyuşmazlık bakımından ise oyçokluğu ile karar verildi.</w:t>
      </w:r>
    </w:p>
    <w:p w:rsidR="000013A9" w:rsidRDefault="00275CB9" w:rsidP="00576FAD">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hyperlink r:id="rId5" w:history="1">
        <w:r w:rsidR="000013A9" w:rsidRPr="009E62BA">
          <w:rPr>
            <w:rStyle w:val="Kpr"/>
            <w:rFonts w:ascii="Times New Roman" w:eastAsia="Times New Roman" w:hAnsi="Times New Roman" w:cs="Times New Roman"/>
            <w:b/>
            <w:bCs/>
            <w:sz w:val="24"/>
            <w:szCs w:val="24"/>
            <w:lang w:eastAsia="tr-TR"/>
          </w:rPr>
          <w:t>http://www.karamercanhukuk.com/yargitay-karari/bilirkisilik-irade-beyani-usuli-kazanilmis-hak-sebepsiz-zenginlesme-vekaletsiz-is-gorme</w:t>
        </w:r>
      </w:hyperlink>
    </w:p>
    <w:p w:rsidR="000013A9" w:rsidRDefault="000013A9" w:rsidP="00576FAD">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p>
    <w:p w:rsidR="00F61616" w:rsidRPr="007D622E" w:rsidRDefault="00F61616" w:rsidP="00F61616">
      <w:pPr>
        <w:spacing w:after="0" w:line="240" w:lineRule="auto"/>
        <w:rPr>
          <w:rFonts w:ascii="Times New Roman" w:eastAsia="Times New Roman" w:hAnsi="Times New Roman" w:cs="Times New Roman"/>
          <w:sz w:val="24"/>
          <w:szCs w:val="24"/>
        </w:rPr>
      </w:pPr>
      <w:r w:rsidRPr="007D622E">
        <w:rPr>
          <w:rFonts w:ascii="Verdana" w:eastAsia="Times New Roman" w:hAnsi="Verdana" w:cs="Times New Roman"/>
          <w:b/>
          <w:bCs/>
          <w:sz w:val="20"/>
          <w:szCs w:val="20"/>
        </w:rPr>
        <w:t>14. Hukuk Dairesi         2014/1424 E.  ,  2014/5071 K.</w:t>
      </w:r>
    </w:p>
    <w:p w:rsidR="00F61616" w:rsidRPr="007D622E" w:rsidRDefault="00F61616" w:rsidP="00F61616">
      <w:pPr>
        <w:spacing w:after="0" w:line="240" w:lineRule="auto"/>
        <w:rPr>
          <w:rFonts w:ascii="Times New Roman" w:eastAsia="Times New Roman" w:hAnsi="Times New Roman" w:cs="Times New Roman"/>
          <w:sz w:val="24"/>
          <w:szCs w:val="24"/>
        </w:rPr>
      </w:pPr>
      <w:r w:rsidRPr="007D622E">
        <w:rPr>
          <w:rFonts w:ascii="Times New Roman" w:eastAsia="Times New Roman" w:hAnsi="Times New Roman" w:cs="Times New Roman"/>
          <w:sz w:val="24"/>
          <w:szCs w:val="24"/>
        </w:rPr>
        <w:br/>
      </w:r>
      <w:r w:rsidRPr="007D622E">
        <w:rPr>
          <w:rFonts w:ascii="Verdana" w:eastAsia="Times New Roman" w:hAnsi="Verdana" w:cs="Times New Roman"/>
          <w:b/>
          <w:bCs/>
          <w:sz w:val="20"/>
          <w:szCs w:val="20"/>
        </w:rPr>
        <w:t>"İçtihat Metni"</w:t>
      </w:r>
    </w:p>
    <w:p w:rsidR="00F61616" w:rsidRPr="007D622E" w:rsidRDefault="00F61616" w:rsidP="00F61616">
      <w:pPr>
        <w:spacing w:before="100" w:beforeAutospacing="1" w:after="100" w:afterAutospacing="1" w:line="240" w:lineRule="auto"/>
        <w:rPr>
          <w:rFonts w:ascii="Times New Roman" w:eastAsia="Times New Roman" w:hAnsi="Times New Roman" w:cs="Times New Roman"/>
          <w:sz w:val="24"/>
          <w:szCs w:val="24"/>
        </w:rPr>
      </w:pPr>
      <w:r w:rsidRPr="007D622E">
        <w:rPr>
          <w:rFonts w:ascii="Verdana" w:eastAsia="Times New Roman" w:hAnsi="Verdana" w:cs="Times New Roman"/>
          <w:sz w:val="20"/>
          <w:szCs w:val="20"/>
        </w:rPr>
        <w:t>MAHKEMESİ : Kayseri Tüketici Mahkemesi</w:t>
      </w:r>
      <w:r w:rsidRPr="007D622E">
        <w:rPr>
          <w:rFonts w:ascii="Verdana" w:eastAsia="Times New Roman" w:hAnsi="Verdana" w:cs="Times New Roman"/>
          <w:sz w:val="20"/>
          <w:szCs w:val="20"/>
        </w:rPr>
        <w:br/>
        <w:t>TARİHİ : 03/09/2013</w:t>
      </w:r>
      <w:r w:rsidRPr="007D622E">
        <w:rPr>
          <w:rFonts w:ascii="Verdana" w:eastAsia="Times New Roman" w:hAnsi="Verdana" w:cs="Times New Roman"/>
          <w:sz w:val="20"/>
          <w:szCs w:val="20"/>
        </w:rPr>
        <w:br/>
        <w:t>NUMARASI : 2012/750-2013/980</w:t>
      </w:r>
      <w:r w:rsidRPr="007D622E">
        <w:rPr>
          <w:rFonts w:ascii="Verdana" w:eastAsia="Times New Roman" w:hAnsi="Verdana" w:cs="Times New Roman"/>
          <w:sz w:val="20"/>
          <w:szCs w:val="20"/>
        </w:rPr>
        <w:br/>
      </w:r>
      <w:r w:rsidRPr="007D622E">
        <w:rPr>
          <w:rFonts w:ascii="Verdana" w:eastAsia="Times New Roman" w:hAnsi="Verdana" w:cs="Times New Roman"/>
          <w:sz w:val="20"/>
          <w:szCs w:val="20"/>
        </w:rPr>
        <w:br/>
        <w:t xml:space="preserve">Davacı vekili tarafından, davalılar aleyhine 24.12.2012 gününde verilen dilekçe ile yüklenicinin temlikine dayalı tapu iptali ve tecil istenmesi üzerine yapılan muhakeme sonunda; davanın reddine dair verilen 03.09.2013 günlü hükmün </w:t>
      </w:r>
      <w:proofErr w:type="spellStart"/>
      <w:r w:rsidRPr="007D622E">
        <w:rPr>
          <w:rFonts w:ascii="Verdana" w:eastAsia="Times New Roman" w:hAnsi="Verdana" w:cs="Times New Roman"/>
          <w:sz w:val="20"/>
          <w:szCs w:val="20"/>
        </w:rPr>
        <w:t>Yargıtayca</w:t>
      </w:r>
      <w:proofErr w:type="spellEnd"/>
      <w:r w:rsidRPr="007D622E">
        <w:rPr>
          <w:rFonts w:ascii="Verdana" w:eastAsia="Times New Roman" w:hAnsi="Verdana" w:cs="Times New Roman"/>
          <w:sz w:val="20"/>
          <w:szCs w:val="20"/>
        </w:rPr>
        <w:t>, duruşmalı olarak incelenmesi davacı E</w:t>
      </w:r>
      <w:proofErr w:type="gramStart"/>
      <w:r w:rsidRPr="007D622E">
        <w:rPr>
          <w:rFonts w:ascii="Verdana" w:eastAsia="Times New Roman" w:hAnsi="Verdana" w:cs="Times New Roman"/>
          <w:sz w:val="20"/>
          <w:szCs w:val="20"/>
        </w:rPr>
        <w:t>..</w:t>
      </w:r>
      <w:proofErr w:type="gramEnd"/>
      <w:r w:rsidRPr="007D622E">
        <w:rPr>
          <w:rFonts w:ascii="Verdana" w:eastAsia="Times New Roman" w:hAnsi="Verdana" w:cs="Times New Roman"/>
          <w:sz w:val="20"/>
          <w:szCs w:val="20"/>
        </w:rPr>
        <w:t xml:space="preserve"> P.. vekili tarafından istenilmekle, tayin olunan 15.04.2014 günü için yapılan tebligat üzerine temyiz eden davacı vekili Av. Y.. E.. ve karşı taraftan davalı M.. E.. vekili Av. K.. Ö.. geldiler. Açık duruşmaya başlandı. Süresinde olduğu anlaşılan temyiz dilekçesinin kabulüne karar verildikten sonra gelen tarafların sözlü açıklamaları dinlendi. Duruşmanın bittiği bildirildi. İş karara bırakıldı. Bilahare dosya ve içerisindeki bütün kağıtlar incelenerek gereği düşünüldü:</w:t>
      </w:r>
      <w:r w:rsidRPr="007D622E">
        <w:rPr>
          <w:rFonts w:ascii="Verdana" w:eastAsia="Times New Roman" w:hAnsi="Verdana" w:cs="Times New Roman"/>
          <w:sz w:val="20"/>
          <w:szCs w:val="20"/>
        </w:rPr>
        <w:br/>
        <w:t>K A R A R</w:t>
      </w:r>
      <w:r w:rsidRPr="007D622E">
        <w:rPr>
          <w:rFonts w:ascii="Verdana" w:eastAsia="Times New Roman" w:hAnsi="Verdana" w:cs="Times New Roman"/>
          <w:sz w:val="20"/>
          <w:szCs w:val="20"/>
        </w:rPr>
        <w:br/>
        <w:t>Dava, yüklenici şirket ile arsa sahibi M</w:t>
      </w:r>
      <w:proofErr w:type="gramStart"/>
      <w:r w:rsidRPr="007D622E">
        <w:rPr>
          <w:rFonts w:ascii="Verdana" w:eastAsia="Times New Roman" w:hAnsi="Verdana" w:cs="Times New Roman"/>
          <w:sz w:val="20"/>
          <w:szCs w:val="20"/>
        </w:rPr>
        <w:t>..</w:t>
      </w:r>
      <w:proofErr w:type="gramEnd"/>
      <w:r w:rsidRPr="007D622E">
        <w:rPr>
          <w:rFonts w:ascii="Verdana" w:eastAsia="Times New Roman" w:hAnsi="Verdana" w:cs="Times New Roman"/>
          <w:sz w:val="20"/>
          <w:szCs w:val="20"/>
        </w:rPr>
        <w:t xml:space="preserve"> E.. arasında düzenlenen adi yazılı arsa payı karşılığı inşaat sözleşmesi gereğince yüklenicinin temlikine dayalı tapu iptali ve tescili istemine ilişkindir. </w:t>
      </w:r>
      <w:r w:rsidRPr="007D622E">
        <w:rPr>
          <w:rFonts w:ascii="Verdana" w:eastAsia="Times New Roman" w:hAnsi="Verdana" w:cs="Times New Roman"/>
          <w:sz w:val="20"/>
          <w:szCs w:val="20"/>
        </w:rPr>
        <w:br/>
        <w:t>Davalı arsa sahibi M</w:t>
      </w:r>
      <w:proofErr w:type="gramStart"/>
      <w:r w:rsidRPr="007D622E">
        <w:rPr>
          <w:rFonts w:ascii="Verdana" w:eastAsia="Times New Roman" w:hAnsi="Verdana" w:cs="Times New Roman"/>
          <w:sz w:val="20"/>
          <w:szCs w:val="20"/>
        </w:rPr>
        <w:t>..</w:t>
      </w:r>
      <w:proofErr w:type="gramEnd"/>
      <w:r w:rsidRPr="007D622E">
        <w:rPr>
          <w:rFonts w:ascii="Verdana" w:eastAsia="Times New Roman" w:hAnsi="Verdana" w:cs="Times New Roman"/>
          <w:sz w:val="20"/>
          <w:szCs w:val="20"/>
        </w:rPr>
        <w:t xml:space="preserve"> E.. davanın reddini savunmuştur.</w:t>
      </w:r>
      <w:r w:rsidRPr="007D622E">
        <w:rPr>
          <w:rFonts w:ascii="Verdana" w:eastAsia="Times New Roman" w:hAnsi="Verdana" w:cs="Times New Roman"/>
          <w:sz w:val="20"/>
          <w:szCs w:val="20"/>
        </w:rPr>
        <w:br/>
        <w:t xml:space="preserve">Davalı yüklenici şirket vekili, müvekkil şirketin davacıya </w:t>
      </w:r>
      <w:proofErr w:type="gramStart"/>
      <w:r w:rsidRPr="007D622E">
        <w:rPr>
          <w:rFonts w:ascii="Verdana" w:eastAsia="Times New Roman" w:hAnsi="Verdana" w:cs="Times New Roman"/>
          <w:sz w:val="20"/>
          <w:szCs w:val="20"/>
        </w:rPr>
        <w:t>..</w:t>
      </w:r>
      <w:proofErr w:type="gramEnd"/>
      <w:r w:rsidRPr="007D622E">
        <w:rPr>
          <w:rFonts w:ascii="Verdana" w:eastAsia="Times New Roman" w:hAnsi="Verdana" w:cs="Times New Roman"/>
          <w:sz w:val="20"/>
          <w:szCs w:val="20"/>
        </w:rPr>
        <w:t xml:space="preserve"> ve </w:t>
      </w:r>
      <w:proofErr w:type="gramStart"/>
      <w:r w:rsidRPr="007D622E">
        <w:rPr>
          <w:rFonts w:ascii="Verdana" w:eastAsia="Times New Roman" w:hAnsi="Verdana" w:cs="Times New Roman"/>
          <w:sz w:val="20"/>
          <w:szCs w:val="20"/>
        </w:rPr>
        <w:t>..</w:t>
      </w:r>
      <w:proofErr w:type="gramEnd"/>
      <w:r w:rsidRPr="007D622E">
        <w:rPr>
          <w:rFonts w:ascii="Verdana" w:eastAsia="Times New Roman" w:hAnsi="Verdana" w:cs="Times New Roman"/>
          <w:sz w:val="20"/>
          <w:szCs w:val="20"/>
        </w:rPr>
        <w:t xml:space="preserve"> </w:t>
      </w:r>
      <w:proofErr w:type="spellStart"/>
      <w:r w:rsidRPr="007D622E">
        <w:rPr>
          <w:rFonts w:ascii="Verdana" w:eastAsia="Times New Roman" w:hAnsi="Verdana" w:cs="Times New Roman"/>
          <w:sz w:val="20"/>
          <w:szCs w:val="20"/>
        </w:rPr>
        <w:t>no’lu</w:t>
      </w:r>
      <w:proofErr w:type="spellEnd"/>
      <w:r w:rsidRPr="007D622E">
        <w:rPr>
          <w:rFonts w:ascii="Verdana" w:eastAsia="Times New Roman" w:hAnsi="Verdana" w:cs="Times New Roman"/>
          <w:sz w:val="20"/>
          <w:szCs w:val="20"/>
        </w:rPr>
        <w:t xml:space="preserve"> daireleri satmayı vaat ettiğini ancak sözleşmelerin fiilen yürürlüğe konulamadığını, dosyaya sunulan ödeme </w:t>
      </w:r>
      <w:proofErr w:type="gramStart"/>
      <w:r w:rsidRPr="007D622E">
        <w:rPr>
          <w:rFonts w:ascii="Verdana" w:eastAsia="Times New Roman" w:hAnsi="Verdana" w:cs="Times New Roman"/>
          <w:sz w:val="20"/>
          <w:szCs w:val="20"/>
        </w:rPr>
        <w:t>dekontlarının</w:t>
      </w:r>
      <w:proofErr w:type="gramEnd"/>
      <w:r w:rsidRPr="007D622E">
        <w:rPr>
          <w:rFonts w:ascii="Verdana" w:eastAsia="Times New Roman" w:hAnsi="Verdana" w:cs="Times New Roman"/>
          <w:sz w:val="20"/>
          <w:szCs w:val="20"/>
        </w:rPr>
        <w:t xml:space="preserve"> da hangi borca karşılık olduğunun belli olmadığını, davanın reddini savunmuştur. </w:t>
      </w:r>
      <w:r w:rsidRPr="007D622E">
        <w:rPr>
          <w:rFonts w:ascii="Verdana" w:eastAsia="Times New Roman" w:hAnsi="Verdana" w:cs="Times New Roman"/>
          <w:sz w:val="20"/>
          <w:szCs w:val="20"/>
        </w:rPr>
        <w:br/>
      </w:r>
      <w:r w:rsidRPr="007D622E">
        <w:rPr>
          <w:rFonts w:ascii="Verdana" w:eastAsia="Times New Roman" w:hAnsi="Verdana" w:cs="Times New Roman"/>
          <w:sz w:val="20"/>
          <w:szCs w:val="20"/>
        </w:rPr>
        <w:lastRenderedPageBreak/>
        <w:t>Mahkemece, davalı arsa sahibi ve dava dışı arsa sahibi M</w:t>
      </w:r>
      <w:proofErr w:type="gramStart"/>
      <w:r w:rsidRPr="007D622E">
        <w:rPr>
          <w:rFonts w:ascii="Verdana" w:eastAsia="Times New Roman" w:hAnsi="Verdana" w:cs="Times New Roman"/>
          <w:sz w:val="20"/>
          <w:szCs w:val="20"/>
        </w:rPr>
        <w:t>..</w:t>
      </w:r>
      <w:proofErr w:type="gramEnd"/>
      <w:r w:rsidRPr="007D622E">
        <w:rPr>
          <w:rFonts w:ascii="Verdana" w:eastAsia="Times New Roman" w:hAnsi="Verdana" w:cs="Times New Roman"/>
          <w:sz w:val="20"/>
          <w:szCs w:val="20"/>
        </w:rPr>
        <w:t xml:space="preserve"> E.. ile davalı yüklenici şirket arasındaki arsa payı karşılığı inşaat sözleşmesinin resmi şekilde yapılmadığı, sözleşme konusu.. ada </w:t>
      </w:r>
      <w:proofErr w:type="gramStart"/>
      <w:r w:rsidRPr="007D622E">
        <w:rPr>
          <w:rFonts w:ascii="Verdana" w:eastAsia="Times New Roman" w:hAnsi="Verdana" w:cs="Times New Roman"/>
          <w:sz w:val="20"/>
          <w:szCs w:val="20"/>
        </w:rPr>
        <w:t>..</w:t>
      </w:r>
      <w:proofErr w:type="gramEnd"/>
      <w:r w:rsidRPr="007D622E">
        <w:rPr>
          <w:rFonts w:ascii="Verdana" w:eastAsia="Times New Roman" w:hAnsi="Verdana" w:cs="Times New Roman"/>
          <w:sz w:val="20"/>
          <w:szCs w:val="20"/>
        </w:rPr>
        <w:t xml:space="preserve"> ve </w:t>
      </w:r>
      <w:proofErr w:type="gramStart"/>
      <w:r w:rsidRPr="007D622E">
        <w:rPr>
          <w:rFonts w:ascii="Verdana" w:eastAsia="Times New Roman" w:hAnsi="Verdana" w:cs="Times New Roman"/>
          <w:sz w:val="20"/>
          <w:szCs w:val="20"/>
        </w:rPr>
        <w:t>..</w:t>
      </w:r>
      <w:proofErr w:type="gramEnd"/>
      <w:r w:rsidRPr="007D622E">
        <w:rPr>
          <w:rFonts w:ascii="Verdana" w:eastAsia="Times New Roman" w:hAnsi="Verdana" w:cs="Times New Roman"/>
          <w:sz w:val="20"/>
          <w:szCs w:val="20"/>
        </w:rPr>
        <w:t xml:space="preserve"> ada </w:t>
      </w:r>
      <w:proofErr w:type="gramStart"/>
      <w:r w:rsidRPr="007D622E">
        <w:rPr>
          <w:rFonts w:ascii="Verdana" w:eastAsia="Times New Roman" w:hAnsi="Verdana" w:cs="Times New Roman"/>
          <w:sz w:val="20"/>
          <w:szCs w:val="20"/>
        </w:rPr>
        <w:t>..</w:t>
      </w:r>
      <w:proofErr w:type="gramEnd"/>
      <w:r w:rsidRPr="007D622E">
        <w:rPr>
          <w:rFonts w:ascii="Verdana" w:eastAsia="Times New Roman" w:hAnsi="Verdana" w:cs="Times New Roman"/>
          <w:sz w:val="20"/>
          <w:szCs w:val="20"/>
        </w:rPr>
        <w:t xml:space="preserve"> </w:t>
      </w:r>
      <w:proofErr w:type="gramStart"/>
      <w:r w:rsidRPr="007D622E">
        <w:rPr>
          <w:rFonts w:ascii="Verdana" w:eastAsia="Times New Roman" w:hAnsi="Verdana" w:cs="Times New Roman"/>
          <w:sz w:val="20"/>
          <w:szCs w:val="20"/>
        </w:rPr>
        <w:t>parsellere</w:t>
      </w:r>
      <w:proofErr w:type="gramEnd"/>
      <w:r w:rsidRPr="007D622E">
        <w:rPr>
          <w:rFonts w:ascii="Verdana" w:eastAsia="Times New Roman" w:hAnsi="Verdana" w:cs="Times New Roman"/>
          <w:sz w:val="20"/>
          <w:szCs w:val="20"/>
        </w:rPr>
        <w:t xml:space="preserve"> ilişkin olarak yapılan inşaat sözleşmesi bir bütün olarak ele alındığında yüklenicinin sadece bir blok yaparak ediminin % 50’lik kısmını ifa etmiş olduğundan tapu iptali ve tescil şartlarının oluşmadığı gerekçesi ile davanın reddine karar verilmiştir. </w:t>
      </w:r>
      <w:r w:rsidRPr="007D622E">
        <w:rPr>
          <w:rFonts w:ascii="Verdana" w:eastAsia="Times New Roman" w:hAnsi="Verdana" w:cs="Times New Roman"/>
          <w:sz w:val="20"/>
          <w:szCs w:val="20"/>
        </w:rPr>
        <w:br/>
        <w:t xml:space="preserve">Hükmü, davacı vekili temyiz etmiştir. </w:t>
      </w:r>
      <w:r w:rsidRPr="007D622E">
        <w:rPr>
          <w:rFonts w:ascii="Verdana" w:eastAsia="Times New Roman" w:hAnsi="Verdana" w:cs="Times New Roman"/>
          <w:sz w:val="20"/>
          <w:szCs w:val="20"/>
        </w:rPr>
        <w:br/>
        <w:t xml:space="preserve">Davadaki istemin dayanağı, davalı yüklenici şirket ile davalı arsa sahipleri arasında düzenlenen arsa payı karşılığı inşaat sözleşmesi gereğince yüklenicinin davacıya şahsi hakkını devretmesine ilişkin “alacağın devri” (temlik) sözleşmesidir. </w:t>
      </w:r>
      <w:r w:rsidRPr="007D622E">
        <w:rPr>
          <w:rFonts w:ascii="Verdana" w:eastAsia="Times New Roman" w:hAnsi="Verdana" w:cs="Times New Roman"/>
          <w:sz w:val="20"/>
          <w:szCs w:val="20"/>
        </w:rPr>
        <w:br/>
        <w:t>Bir tanımlama yapmak gerekirse; alacağın temliki, alacaklı ile onu devralan üçüncü şahıs arasında borçlunun rızasına ihtiyaç olmaksızın yapılabilen ve sadece kazandırıcı bir tasarruf işlemi niteliğini taşıyan şekle bağlı bir akittir. Borçlar Kanununun 163. maddesi hükmüne göre temlik sözleşmesi temlik edenle temlik alan arasında yazılı olarak yapılabilir. Ne var ki</w:t>
      </w:r>
      <w:r w:rsidRPr="007D622E">
        <w:rPr>
          <w:rFonts w:ascii="Verdana" w:eastAsia="Times New Roman" w:hAnsi="Verdana" w:cs="Times New Roman"/>
          <w:b/>
          <w:sz w:val="20"/>
          <w:szCs w:val="20"/>
        </w:rPr>
        <w:t>, alacağın temlikinde aranan yazılı şekil temlik sözleşmesinin resmi şekilde yapılmasına engel değildir</w:t>
      </w:r>
      <w:r w:rsidRPr="007D622E">
        <w:rPr>
          <w:rFonts w:ascii="Verdana" w:eastAsia="Times New Roman" w:hAnsi="Verdana" w:cs="Times New Roman"/>
          <w:sz w:val="20"/>
          <w:szCs w:val="20"/>
        </w:rPr>
        <w:t xml:space="preserve">. Nitekim uygulamada </w:t>
      </w:r>
      <w:r w:rsidRPr="007D622E">
        <w:rPr>
          <w:rFonts w:ascii="Verdana" w:eastAsia="Times New Roman" w:hAnsi="Verdana" w:cs="Times New Roman"/>
          <w:b/>
          <w:sz w:val="20"/>
          <w:szCs w:val="20"/>
        </w:rPr>
        <w:t xml:space="preserve">yükleniciden şahsi hakkını temlik alan üçüncü kişilerin temlik sözleşmesini adi yazılı satış sözleşmesi veya noterde düzenleme şeklinde taşınmaz satış vaadi sözleşmesi olarak yaptıkları görülmektedir. </w:t>
      </w:r>
      <w:r w:rsidRPr="007D622E">
        <w:rPr>
          <w:rFonts w:ascii="Verdana" w:eastAsia="Times New Roman" w:hAnsi="Verdana" w:cs="Times New Roman"/>
          <w:b/>
          <w:sz w:val="20"/>
          <w:szCs w:val="20"/>
        </w:rPr>
        <w:br/>
      </w:r>
      <w:r w:rsidRPr="007D622E">
        <w:rPr>
          <w:rFonts w:ascii="Verdana" w:eastAsia="Times New Roman" w:hAnsi="Verdana" w:cs="Times New Roman"/>
          <w:sz w:val="20"/>
          <w:szCs w:val="20"/>
        </w:rPr>
        <w:t xml:space="preserve">Arsa sahibi ile aralarında arsa payı karşılığı inşaat sözleşmesi bulunan yüklenicinin şahsi hakkını üçüncü kişiye (davacıya) temlik etmesi halinde üçüncü kişinin ifa talep edip edemeyeceğinin saptanmasında öncelikle yüklenicinin edimini (eseri meydana getirme ve teslim borcunu) yerine getirip getirmediğinin, ardından sözleşme hükümlerindeki diğer borçlarını ifa edip etmediğinin açıklığa kavuşturulması zorunludur. </w:t>
      </w:r>
      <w:r w:rsidRPr="007D622E">
        <w:rPr>
          <w:rFonts w:ascii="Verdana" w:eastAsia="Times New Roman" w:hAnsi="Verdana" w:cs="Times New Roman"/>
          <w:sz w:val="20"/>
          <w:szCs w:val="20"/>
        </w:rPr>
        <w:br/>
        <w:t xml:space="preserve">Davaya konu olayın temlik işleminin hukuki niteliği, arsa payı karşılığı inşaat sözleşmelerinde yüklenicinin borçlarının neler olduğu ve arsa payı karşılığı inşaat sözleşmesi hükümleri çerçevesinde incelenip değerlendirilmesi gerekmektedir. </w:t>
      </w:r>
      <w:r w:rsidRPr="007D622E">
        <w:rPr>
          <w:rFonts w:ascii="Verdana" w:eastAsia="Times New Roman" w:hAnsi="Verdana" w:cs="Times New Roman"/>
          <w:sz w:val="20"/>
          <w:szCs w:val="20"/>
        </w:rPr>
        <w:br/>
        <w:t>Alacağın temliki ve borcun nakli Borçlar Kanununun 162 ila 181. maddelerinde düzenlenmiştir. Temlik, alacağın ona bağlı bütün (yan ve öncelik) hakları ile birlikte devralana geçmesini sağlar ve bu işlem yapılırken borçlunun rızası alınması gerekmez. Temlik, hatta borçlunun muhalefetine rağmen geçerli olarak doğar. Borçlunun temlikten sonraki asıl muhatabı artık alacağı temellük eden (devralan) kişidir. Bu itibarla borçlunun borçtan kurtulabilmesi için temlik işleminden sonra borcunu devralan kimseye ifa etmesi gerekir. Kural budur. Şu hale göre temlik anına kadar borçlu temlikin dışında iken temlik anından itibaren evvelki alacaklı temlik işleminin dışına çıkmaktadır.</w:t>
      </w:r>
      <w:r w:rsidRPr="007D622E">
        <w:rPr>
          <w:rFonts w:ascii="Verdana" w:eastAsia="Times New Roman" w:hAnsi="Verdana" w:cs="Times New Roman"/>
          <w:sz w:val="20"/>
          <w:szCs w:val="20"/>
        </w:rPr>
        <w:br/>
        <w:t>Temlikin temlik edenle, borçlu (arsa sahibi) arasında bazı ilişkilerin doğmasına neden olduğu çok açıktır. Zira temlik alan evvelki alacaklının yerine geçmiş borçludan (arsa sahibinden) ifayı istemek, gerektiğinde de borçluyu ifaya zorlamak onun hakkı olmuştur.</w:t>
      </w:r>
      <w:r w:rsidRPr="007D622E">
        <w:rPr>
          <w:rFonts w:ascii="Verdana" w:eastAsia="Times New Roman" w:hAnsi="Verdana" w:cs="Times New Roman"/>
          <w:sz w:val="20"/>
          <w:szCs w:val="20"/>
        </w:rPr>
        <w:br/>
      </w:r>
      <w:r w:rsidRPr="007D622E">
        <w:rPr>
          <w:rFonts w:ascii="Verdana" w:eastAsia="Times New Roman" w:hAnsi="Verdana" w:cs="Times New Roman"/>
          <w:b/>
          <w:sz w:val="20"/>
          <w:szCs w:val="20"/>
        </w:rPr>
        <w:t xml:space="preserve">Arsa sahibi ile aralarında arsa payı karşılığı inşaat sözleşmesi bulunan yükleniciden sözleşmede ona bırakılması kararlaştırılan bağımsız bölümü temlik alan üçüncü kişinin, arsa sahibini (borçluyu) ifaya zorlayabilmesi için öncelikle temlik işlemini ve işlemin sıhhatini kanıtlaması gerekir. </w:t>
      </w:r>
      <w:r w:rsidRPr="007D622E">
        <w:rPr>
          <w:rFonts w:ascii="Verdana" w:eastAsia="Times New Roman" w:hAnsi="Verdana" w:cs="Times New Roman"/>
          <w:sz w:val="20"/>
          <w:szCs w:val="20"/>
        </w:rPr>
        <w:t xml:space="preserve">Fakat temlik işlemi kanıtlanmış olunsa da yukarıda açıklandığı üzere ifa talebinin muhatabı olan arsa sahibi ifaya derhal uymak zorunda değildir. Gerçekten Borçlar Kanununun 167. maddesi hükmüne göre “Borçlu, temlike vakıf olduğu zaman; temlik edene karşı haiz olduğu </w:t>
      </w:r>
      <w:proofErr w:type="spellStart"/>
      <w:r w:rsidRPr="007D622E">
        <w:rPr>
          <w:rFonts w:ascii="Verdana" w:eastAsia="Times New Roman" w:hAnsi="Verdana" w:cs="Times New Roman"/>
          <w:sz w:val="20"/>
          <w:szCs w:val="20"/>
        </w:rPr>
        <w:t>defileri</w:t>
      </w:r>
      <w:proofErr w:type="spellEnd"/>
      <w:r w:rsidRPr="007D622E">
        <w:rPr>
          <w:rFonts w:ascii="Verdana" w:eastAsia="Times New Roman" w:hAnsi="Verdana" w:cs="Times New Roman"/>
          <w:sz w:val="20"/>
          <w:szCs w:val="20"/>
        </w:rPr>
        <w:t xml:space="preserve">, temellük edene karşı dahi dermeyan edebilir.” Buna göre temliki öğrenen borçlu temlik olmasaydı önceki alacaklıya karşı ne tür defiler ileri sürebilecekse, aynı </w:t>
      </w:r>
      <w:proofErr w:type="spellStart"/>
      <w:r w:rsidRPr="007D622E">
        <w:rPr>
          <w:rFonts w:ascii="Verdana" w:eastAsia="Times New Roman" w:hAnsi="Verdana" w:cs="Times New Roman"/>
          <w:sz w:val="20"/>
          <w:szCs w:val="20"/>
        </w:rPr>
        <w:t>defileri</w:t>
      </w:r>
      <w:proofErr w:type="spellEnd"/>
      <w:r w:rsidRPr="007D622E">
        <w:rPr>
          <w:rFonts w:ascii="Verdana" w:eastAsia="Times New Roman" w:hAnsi="Verdana" w:cs="Times New Roman"/>
          <w:sz w:val="20"/>
          <w:szCs w:val="20"/>
        </w:rPr>
        <w:t xml:space="preserve"> yeni alacaklıya (temlik alan üçüncü kişiye) karşı da ileri sürebilir hale gelir. Temlikin konusu yüklenicinin arsa payı karşılığı arsa sahibi ile yaptığı sözleşme uyarınca hak kazandığı gerçek alacak ne ise o olacağından, temlik eden yüklenicinin arsa sahibinden hak kazanmadığını üçüncü kişiye temlik etmesi arsa sahibi bakımından önemsizdir. </w:t>
      </w:r>
      <w:r w:rsidRPr="007D622E">
        <w:rPr>
          <w:rFonts w:ascii="Verdana" w:eastAsia="Times New Roman" w:hAnsi="Verdana" w:cs="Times New Roman"/>
          <w:b/>
          <w:sz w:val="20"/>
          <w:szCs w:val="20"/>
        </w:rPr>
        <w:t>Diğer taraftan yüklenici arsa sahibine karşı öncelikli edimini tamamen veya kısmen yerine getirmeden kazanacağı şahsi hakkı üçüncü kişiye temlik etmişse, üçüncü kişi Borçlar Kanununun 81. maddesinden yararlanma hakkı bulunan arsa sahibini ifaya zorlayamaz.</w:t>
      </w:r>
      <w:r w:rsidRPr="007D622E">
        <w:rPr>
          <w:rFonts w:ascii="Verdana" w:eastAsia="Times New Roman" w:hAnsi="Verdana" w:cs="Times New Roman"/>
          <w:sz w:val="20"/>
          <w:szCs w:val="20"/>
        </w:rPr>
        <w:br/>
        <w:t xml:space="preserve">Burada yüklenicinin eser sözleşmesinden kaynaklanan borçlarının neler olduğuna ilişkin bazı açıklamaların yapılması gerekmektedir. Genel olarak eser sözleşmelerinde yüklenici, belli bir sonucu meydana çıkararak onu iş sahibine teslim etmeyi taahhüt eder. Eser sözleşmelerinde </w:t>
      </w:r>
      <w:r w:rsidRPr="007D622E">
        <w:rPr>
          <w:rFonts w:ascii="Verdana" w:eastAsia="Times New Roman" w:hAnsi="Verdana" w:cs="Times New Roman"/>
          <w:sz w:val="20"/>
          <w:szCs w:val="20"/>
        </w:rPr>
        <w:lastRenderedPageBreak/>
        <w:t>yüklenicinin "eseri meydana getirme borcu" dayanağını Borçlar Kanununun 355. maddesinden alır. Anılan hükme göre; "İstisna bir akittir ki onunla bir taraf (</w:t>
      </w:r>
      <w:proofErr w:type="gramStart"/>
      <w:r w:rsidRPr="007D622E">
        <w:rPr>
          <w:rFonts w:ascii="Verdana" w:eastAsia="Times New Roman" w:hAnsi="Verdana" w:cs="Times New Roman"/>
          <w:sz w:val="20"/>
          <w:szCs w:val="20"/>
        </w:rPr>
        <w:t>müteahhit</w:t>
      </w:r>
      <w:proofErr w:type="gramEnd"/>
      <w:r w:rsidRPr="007D622E">
        <w:rPr>
          <w:rFonts w:ascii="Verdana" w:eastAsia="Times New Roman" w:hAnsi="Verdana" w:cs="Times New Roman"/>
          <w:sz w:val="20"/>
          <w:szCs w:val="20"/>
        </w:rPr>
        <w:t xml:space="preserve">), diğer tarafın (iş sahibinin) vermeyi taahhüt eylediği semen mukabilinde bir şey imalini iltizam eder." Yasada “şey” olarak ifade edilen "eser"dir. </w:t>
      </w:r>
      <w:r w:rsidRPr="007D622E">
        <w:rPr>
          <w:rFonts w:ascii="Verdana" w:eastAsia="Times New Roman" w:hAnsi="Verdana" w:cs="Times New Roman"/>
          <w:sz w:val="20"/>
          <w:szCs w:val="20"/>
        </w:rPr>
        <w:br/>
        <w:t xml:space="preserve">Bir iş görerek eseri meydana getirmek ve meydana getirilen eseri iş sahibine teslim etmek (arsa payı karşılığı inşaat sözleşmelerinde, binayı sözleşmeye, amacına ve fen ve sanat kurallarına uygun imal ederek arsa sahibine teslim etmek) yüklenicinin ana borcudur. Kural olarak da </w:t>
      </w:r>
      <w:proofErr w:type="spellStart"/>
      <w:r w:rsidRPr="007D622E">
        <w:rPr>
          <w:rFonts w:ascii="Verdana" w:eastAsia="Times New Roman" w:hAnsi="Verdana" w:cs="Times New Roman"/>
          <w:sz w:val="20"/>
          <w:szCs w:val="20"/>
        </w:rPr>
        <w:t>aslolan</w:t>
      </w:r>
      <w:proofErr w:type="spellEnd"/>
      <w:r w:rsidRPr="007D622E">
        <w:rPr>
          <w:rFonts w:ascii="Verdana" w:eastAsia="Times New Roman" w:hAnsi="Verdana" w:cs="Times New Roman"/>
          <w:sz w:val="20"/>
          <w:szCs w:val="20"/>
        </w:rPr>
        <w:t xml:space="preserve"> sözleşmenin kararlaştırıldığı şekilde eksiksiz ifasıdır. Aksi halde, sözleşmeden beklenen yararlar dengesi bir taraf aleyhine bozulur. Böyle bir durumda da bir taraf edimini yerine getirmiş kabul edilemez.</w:t>
      </w:r>
      <w:r w:rsidRPr="007D622E">
        <w:rPr>
          <w:rFonts w:ascii="Verdana" w:eastAsia="Times New Roman" w:hAnsi="Verdana" w:cs="Times New Roman"/>
          <w:sz w:val="20"/>
          <w:szCs w:val="20"/>
        </w:rPr>
        <w:br/>
      </w:r>
      <w:proofErr w:type="gramStart"/>
      <w:r w:rsidRPr="007D622E">
        <w:rPr>
          <w:rFonts w:ascii="Verdana" w:eastAsia="Times New Roman" w:hAnsi="Verdana" w:cs="Times New Roman"/>
          <w:sz w:val="20"/>
          <w:szCs w:val="20"/>
        </w:rPr>
        <w:t xml:space="preserve">Yukarıda yapılan açıklamaların ışığında davacı vekilinin temyiz itirazlarına gelince; </w:t>
      </w:r>
      <w:r w:rsidRPr="007D622E">
        <w:rPr>
          <w:rFonts w:ascii="Verdana" w:eastAsia="Times New Roman" w:hAnsi="Verdana" w:cs="Times New Roman"/>
          <w:sz w:val="20"/>
          <w:szCs w:val="20"/>
        </w:rPr>
        <w:br/>
        <w:t xml:space="preserve">Somut olayda, davalı yüklenici şirket vekili davacının dayandığı sözleşmelere (temlik işlemine) karşı bir itiraz ileri sürmemiş, davacıya dava konusu iki adet (51 ve 52 </w:t>
      </w:r>
      <w:proofErr w:type="spellStart"/>
      <w:r w:rsidRPr="007D622E">
        <w:rPr>
          <w:rFonts w:ascii="Verdana" w:eastAsia="Times New Roman" w:hAnsi="Verdana" w:cs="Times New Roman"/>
          <w:sz w:val="20"/>
          <w:szCs w:val="20"/>
        </w:rPr>
        <w:t>no’lu</w:t>
      </w:r>
      <w:proofErr w:type="spellEnd"/>
      <w:r w:rsidRPr="007D622E">
        <w:rPr>
          <w:rFonts w:ascii="Verdana" w:eastAsia="Times New Roman" w:hAnsi="Verdana" w:cs="Times New Roman"/>
          <w:sz w:val="20"/>
          <w:szCs w:val="20"/>
        </w:rPr>
        <w:t xml:space="preserve">) dairenin temlik edildiğini bildirmiş ne var ki daire bedellerinin sunulan delillere göre ödenip ödenmediği hususunun belli olmadığını savunmuştur. </w:t>
      </w:r>
      <w:proofErr w:type="gramEnd"/>
      <w:r w:rsidRPr="007D622E">
        <w:rPr>
          <w:rFonts w:ascii="Verdana" w:eastAsia="Times New Roman" w:hAnsi="Verdana" w:cs="Times New Roman"/>
          <w:sz w:val="20"/>
          <w:szCs w:val="20"/>
        </w:rPr>
        <w:t xml:space="preserve">Başka bir anlatımla, yüklenici şirketin savunmalarına göre davacıya yapılan temlik işlemi Borçlar Kanunu’nun 162. ve 163. maddeleri hükümleri karşısında geçerlidir. </w:t>
      </w:r>
      <w:r w:rsidRPr="007D622E">
        <w:rPr>
          <w:rFonts w:ascii="Verdana" w:eastAsia="Times New Roman" w:hAnsi="Verdana" w:cs="Times New Roman"/>
          <w:sz w:val="20"/>
          <w:szCs w:val="20"/>
        </w:rPr>
        <w:br/>
        <w:t>02.02.2006 tarihli arsa payı karşılığı inşaat sözleşmesi davalı yüklenici şirket ile arsa maliki olarak M</w:t>
      </w:r>
      <w:proofErr w:type="gramStart"/>
      <w:r w:rsidRPr="007D622E">
        <w:rPr>
          <w:rFonts w:ascii="Verdana" w:eastAsia="Times New Roman" w:hAnsi="Verdana" w:cs="Times New Roman"/>
          <w:sz w:val="20"/>
          <w:szCs w:val="20"/>
        </w:rPr>
        <w:t>..</w:t>
      </w:r>
      <w:proofErr w:type="gramEnd"/>
      <w:r w:rsidRPr="007D622E">
        <w:rPr>
          <w:rFonts w:ascii="Verdana" w:eastAsia="Times New Roman" w:hAnsi="Verdana" w:cs="Times New Roman"/>
          <w:sz w:val="20"/>
          <w:szCs w:val="20"/>
        </w:rPr>
        <w:t xml:space="preserve"> E.. ve dava dışı Mahmut Ercan arasında düzenlenmiştir. Sözleşmeye göre davalı M</w:t>
      </w:r>
      <w:proofErr w:type="gramStart"/>
      <w:r w:rsidRPr="007D622E">
        <w:rPr>
          <w:rFonts w:ascii="Verdana" w:eastAsia="Times New Roman" w:hAnsi="Verdana" w:cs="Times New Roman"/>
          <w:sz w:val="20"/>
          <w:szCs w:val="20"/>
        </w:rPr>
        <w:t>..</w:t>
      </w:r>
      <w:proofErr w:type="gramEnd"/>
      <w:r w:rsidRPr="007D622E">
        <w:rPr>
          <w:rFonts w:ascii="Verdana" w:eastAsia="Times New Roman" w:hAnsi="Verdana" w:cs="Times New Roman"/>
          <w:sz w:val="20"/>
          <w:szCs w:val="20"/>
        </w:rPr>
        <w:t xml:space="preserve"> E..’</w:t>
      </w:r>
      <w:proofErr w:type="spellStart"/>
      <w:r w:rsidRPr="007D622E">
        <w:rPr>
          <w:rFonts w:ascii="Verdana" w:eastAsia="Times New Roman" w:hAnsi="Verdana" w:cs="Times New Roman"/>
          <w:sz w:val="20"/>
          <w:szCs w:val="20"/>
        </w:rPr>
        <w:t>ın</w:t>
      </w:r>
      <w:proofErr w:type="spellEnd"/>
      <w:r w:rsidRPr="007D622E">
        <w:rPr>
          <w:rFonts w:ascii="Verdana" w:eastAsia="Times New Roman" w:hAnsi="Verdana" w:cs="Times New Roman"/>
          <w:sz w:val="20"/>
          <w:szCs w:val="20"/>
        </w:rPr>
        <w:t xml:space="preserve"> maliki bulunduğu 622 ada 1 sayılı parsel ile dava dışı Mahmut Ercan’ın maliki bulunduğu .. </w:t>
      </w:r>
      <w:proofErr w:type="gramStart"/>
      <w:r w:rsidRPr="007D622E">
        <w:rPr>
          <w:rFonts w:ascii="Verdana" w:eastAsia="Times New Roman" w:hAnsi="Verdana" w:cs="Times New Roman"/>
          <w:sz w:val="20"/>
          <w:szCs w:val="20"/>
        </w:rPr>
        <w:t>ada</w:t>
      </w:r>
      <w:proofErr w:type="gramEnd"/>
      <w:r w:rsidRPr="007D622E">
        <w:rPr>
          <w:rFonts w:ascii="Verdana" w:eastAsia="Times New Roman" w:hAnsi="Verdana" w:cs="Times New Roman"/>
          <w:sz w:val="20"/>
          <w:szCs w:val="20"/>
        </w:rPr>
        <w:t xml:space="preserve"> 1 sayılı parsele sözleşmede belirtilen şekilde ayrı </w:t>
      </w:r>
      <w:proofErr w:type="spellStart"/>
      <w:r w:rsidRPr="007D622E">
        <w:rPr>
          <w:rFonts w:ascii="Verdana" w:eastAsia="Times New Roman" w:hAnsi="Verdana" w:cs="Times New Roman"/>
          <w:sz w:val="20"/>
          <w:szCs w:val="20"/>
        </w:rPr>
        <w:t>ayrı</w:t>
      </w:r>
      <w:proofErr w:type="spellEnd"/>
      <w:r w:rsidRPr="007D622E">
        <w:rPr>
          <w:rFonts w:ascii="Verdana" w:eastAsia="Times New Roman" w:hAnsi="Verdana" w:cs="Times New Roman"/>
          <w:sz w:val="20"/>
          <w:szCs w:val="20"/>
        </w:rPr>
        <w:t xml:space="preserve"> birer blok bina inşa edilmesi öngörülmektedir. Sözleşmenin 3. maddesinin (a) bendine göre arsa sahiplerinden M</w:t>
      </w:r>
      <w:proofErr w:type="gramStart"/>
      <w:r w:rsidRPr="007D622E">
        <w:rPr>
          <w:rFonts w:ascii="Verdana" w:eastAsia="Times New Roman" w:hAnsi="Verdana" w:cs="Times New Roman"/>
          <w:sz w:val="20"/>
          <w:szCs w:val="20"/>
        </w:rPr>
        <w:t>..</w:t>
      </w:r>
      <w:proofErr w:type="gramEnd"/>
      <w:r w:rsidRPr="007D622E">
        <w:rPr>
          <w:rFonts w:ascii="Verdana" w:eastAsia="Times New Roman" w:hAnsi="Verdana" w:cs="Times New Roman"/>
          <w:sz w:val="20"/>
          <w:szCs w:val="20"/>
        </w:rPr>
        <w:t xml:space="preserve"> E..’a maliki olduğu .. ada </w:t>
      </w:r>
      <w:proofErr w:type="gramStart"/>
      <w:r w:rsidRPr="007D622E">
        <w:rPr>
          <w:rFonts w:ascii="Verdana" w:eastAsia="Times New Roman" w:hAnsi="Verdana" w:cs="Times New Roman"/>
          <w:sz w:val="20"/>
          <w:szCs w:val="20"/>
        </w:rPr>
        <w:t>..</w:t>
      </w:r>
      <w:proofErr w:type="gramEnd"/>
      <w:r w:rsidRPr="007D622E">
        <w:rPr>
          <w:rFonts w:ascii="Verdana" w:eastAsia="Times New Roman" w:hAnsi="Verdana" w:cs="Times New Roman"/>
          <w:sz w:val="20"/>
          <w:szCs w:val="20"/>
        </w:rPr>
        <w:t xml:space="preserve"> sayılı parseldeki arsasına karşılık bu parselden % 30 oranında, maddede belirtilen 18 adet dairenin, (b) bendine göre de diğer arsa sahibi M... E</w:t>
      </w:r>
      <w:proofErr w:type="gramStart"/>
      <w:r w:rsidRPr="007D622E">
        <w:rPr>
          <w:rFonts w:ascii="Verdana" w:eastAsia="Times New Roman" w:hAnsi="Verdana" w:cs="Times New Roman"/>
          <w:sz w:val="20"/>
          <w:szCs w:val="20"/>
        </w:rPr>
        <w:t>..</w:t>
      </w:r>
      <w:proofErr w:type="gramEnd"/>
      <w:r w:rsidRPr="007D622E">
        <w:rPr>
          <w:rFonts w:ascii="Verdana" w:eastAsia="Times New Roman" w:hAnsi="Verdana" w:cs="Times New Roman"/>
          <w:sz w:val="20"/>
          <w:szCs w:val="20"/>
        </w:rPr>
        <w:t xml:space="preserve">a maliki olduğu 621 ada 1 sayılı parseldeki arsasına karşılık bu parselden % 35 oranında .. </w:t>
      </w:r>
      <w:proofErr w:type="gramStart"/>
      <w:r w:rsidRPr="007D622E">
        <w:rPr>
          <w:rFonts w:ascii="Verdana" w:eastAsia="Times New Roman" w:hAnsi="Verdana" w:cs="Times New Roman"/>
          <w:sz w:val="20"/>
          <w:szCs w:val="20"/>
        </w:rPr>
        <w:t>adet</w:t>
      </w:r>
      <w:proofErr w:type="gramEnd"/>
      <w:r w:rsidRPr="007D622E">
        <w:rPr>
          <w:rFonts w:ascii="Verdana" w:eastAsia="Times New Roman" w:hAnsi="Verdana" w:cs="Times New Roman"/>
          <w:sz w:val="20"/>
          <w:szCs w:val="20"/>
        </w:rPr>
        <w:t xml:space="preserve"> bağımsız bölümün verileceği; sözleşmenin 6. maddesine göre 622 ada 1 sayılı parseldeki inşaatın bitirilme süresinin 30.06.2008, 621 ada 1 sayılı parseldeki inşaatın bitirilme süresinin ise 30.12.2009 tarihi olduğu, yine sözleşmenin “tapu ferağı verilmesi” başlıklı 7. maddesine göre de davalı yüklenici şirkete verilecek dairelerin ferağ zamanlarının her bir parsel yönünden ayrı </w:t>
      </w:r>
      <w:proofErr w:type="spellStart"/>
      <w:r w:rsidRPr="007D622E">
        <w:rPr>
          <w:rFonts w:ascii="Verdana" w:eastAsia="Times New Roman" w:hAnsi="Verdana" w:cs="Times New Roman"/>
          <w:sz w:val="20"/>
          <w:szCs w:val="20"/>
        </w:rPr>
        <w:t>ayrı</w:t>
      </w:r>
      <w:proofErr w:type="spellEnd"/>
      <w:r w:rsidRPr="007D622E">
        <w:rPr>
          <w:rFonts w:ascii="Verdana" w:eastAsia="Times New Roman" w:hAnsi="Verdana" w:cs="Times New Roman"/>
          <w:sz w:val="20"/>
          <w:szCs w:val="20"/>
        </w:rPr>
        <w:t xml:space="preserve"> hüküm altına alındığı anlaşılmaktadır. </w:t>
      </w:r>
      <w:r w:rsidRPr="007D622E">
        <w:rPr>
          <w:rFonts w:ascii="Verdana" w:eastAsia="Times New Roman" w:hAnsi="Verdana" w:cs="Times New Roman"/>
          <w:sz w:val="20"/>
          <w:szCs w:val="20"/>
        </w:rPr>
        <w:br/>
        <w:t xml:space="preserve">Bunların yanında, 622 ada 1 sayılı parseldeki inşaata ilişkin olarak dosya içerisindeki 16.11.2001 tarihli 19/84 </w:t>
      </w:r>
      <w:proofErr w:type="spellStart"/>
      <w:r w:rsidRPr="007D622E">
        <w:rPr>
          <w:rFonts w:ascii="Verdana" w:eastAsia="Times New Roman" w:hAnsi="Verdana" w:cs="Times New Roman"/>
          <w:sz w:val="20"/>
          <w:szCs w:val="20"/>
        </w:rPr>
        <w:t>no’lu</w:t>
      </w:r>
      <w:proofErr w:type="spellEnd"/>
      <w:r w:rsidRPr="007D622E">
        <w:rPr>
          <w:rFonts w:ascii="Verdana" w:eastAsia="Times New Roman" w:hAnsi="Verdana" w:cs="Times New Roman"/>
          <w:sz w:val="20"/>
          <w:szCs w:val="20"/>
        </w:rPr>
        <w:t xml:space="preserve"> yapı ruhsatında arsa sahibinin M</w:t>
      </w:r>
      <w:proofErr w:type="gramStart"/>
      <w:r w:rsidRPr="007D622E">
        <w:rPr>
          <w:rFonts w:ascii="Verdana" w:eastAsia="Times New Roman" w:hAnsi="Verdana" w:cs="Times New Roman"/>
          <w:sz w:val="20"/>
          <w:szCs w:val="20"/>
        </w:rPr>
        <w:t>..</w:t>
      </w:r>
      <w:proofErr w:type="gramEnd"/>
      <w:r w:rsidRPr="007D622E">
        <w:rPr>
          <w:rFonts w:ascii="Verdana" w:eastAsia="Times New Roman" w:hAnsi="Verdana" w:cs="Times New Roman"/>
          <w:sz w:val="20"/>
          <w:szCs w:val="20"/>
        </w:rPr>
        <w:t xml:space="preserve"> E.., yapı müteahhidinin ise davalı yüklenici şirket dışında SS </w:t>
      </w:r>
      <w:proofErr w:type="spellStart"/>
      <w:r w:rsidRPr="007D622E">
        <w:rPr>
          <w:rFonts w:ascii="Verdana" w:eastAsia="Times New Roman" w:hAnsi="Verdana" w:cs="Times New Roman"/>
          <w:sz w:val="20"/>
          <w:szCs w:val="20"/>
        </w:rPr>
        <w:t>Atayurt</w:t>
      </w:r>
      <w:proofErr w:type="spellEnd"/>
      <w:r w:rsidRPr="007D622E">
        <w:rPr>
          <w:rFonts w:ascii="Verdana" w:eastAsia="Times New Roman" w:hAnsi="Verdana" w:cs="Times New Roman"/>
          <w:sz w:val="20"/>
          <w:szCs w:val="20"/>
        </w:rPr>
        <w:t xml:space="preserve"> Konut Yapı Kooperatifi olduğu, başka bir deyişle inşaat sözleşmesine konu 622 ada 1 ve 621 ada 1 sayılı parsellerdeki inşaatlar uyarınca tek bir yapı ruhsatı alınmadığı görülmektedir. </w:t>
      </w:r>
      <w:r w:rsidRPr="007D622E">
        <w:rPr>
          <w:rFonts w:ascii="Verdana" w:eastAsia="Times New Roman" w:hAnsi="Verdana" w:cs="Times New Roman"/>
          <w:sz w:val="20"/>
          <w:szCs w:val="20"/>
        </w:rPr>
        <w:br/>
        <w:t>Her ne kadar 02.02.2006 tarihli ve “Kat Karşılığı İnşaat Sözleşmesi” başlıklı sözleşme davalı yüklenici şirket ile iki ayrı arsa sahibi arasında birlikte düzenlenmiş ise de yukarıda yapılan tespitlere göre aslında davalı ve dava dışı arsa sahipleri ile davalı yüklenici şirketin iki ayrı parsele ilişkin olarak iki ayrı sözleşme düzenledikleri anlaşılmakta olup mahkemece sözleşmenin bir bütün olarak değerlendirilmek suretiyle yüklenicinin sadece</w:t>
      </w:r>
      <w:proofErr w:type="gramStart"/>
      <w:r w:rsidRPr="007D622E">
        <w:rPr>
          <w:rFonts w:ascii="Verdana" w:eastAsia="Times New Roman" w:hAnsi="Verdana" w:cs="Times New Roman"/>
          <w:sz w:val="20"/>
          <w:szCs w:val="20"/>
        </w:rPr>
        <w:t>..</w:t>
      </w:r>
      <w:proofErr w:type="gramEnd"/>
      <w:r w:rsidRPr="007D622E">
        <w:rPr>
          <w:rFonts w:ascii="Verdana" w:eastAsia="Times New Roman" w:hAnsi="Verdana" w:cs="Times New Roman"/>
          <w:sz w:val="20"/>
          <w:szCs w:val="20"/>
        </w:rPr>
        <w:t xml:space="preserve"> ada </w:t>
      </w:r>
      <w:proofErr w:type="gramStart"/>
      <w:r w:rsidRPr="007D622E">
        <w:rPr>
          <w:rFonts w:ascii="Verdana" w:eastAsia="Times New Roman" w:hAnsi="Verdana" w:cs="Times New Roman"/>
          <w:sz w:val="20"/>
          <w:szCs w:val="20"/>
        </w:rPr>
        <w:t>..</w:t>
      </w:r>
      <w:proofErr w:type="gramEnd"/>
      <w:r w:rsidRPr="007D622E">
        <w:rPr>
          <w:rFonts w:ascii="Verdana" w:eastAsia="Times New Roman" w:hAnsi="Verdana" w:cs="Times New Roman"/>
          <w:sz w:val="20"/>
          <w:szCs w:val="20"/>
        </w:rPr>
        <w:t xml:space="preserve">sayılı parsele bir blok yapıp buna göre de ediminin % 50’lik kısmını ifa etmiş olduğu şeklindeki kabulü doğru görülmemiştir. </w:t>
      </w:r>
      <w:r w:rsidRPr="007D622E">
        <w:rPr>
          <w:rFonts w:ascii="Verdana" w:eastAsia="Times New Roman" w:hAnsi="Verdana" w:cs="Times New Roman"/>
          <w:sz w:val="20"/>
          <w:szCs w:val="20"/>
        </w:rPr>
        <w:br/>
        <w:t xml:space="preserve">Diğer taraftan arsa sahibi ile yüklenici arasındaki 02.02.2006 tarihli sözleşmenin adi yazılı şekilde düzenlendiği görülmektedir. Sözleşme, içeriği itibariyle arsa payı karşılığı inşaat sözleşmesidir. Bu tür sözleşmeler, istisna (eser) sözleşmesinin bir türüdür. Bu sözleşmeyle, taraflara karşılıklı hak ve borçlar yüklenmektedir. Burada biri diğerinden farklı iki ayrı hukuki müessese vardır. Bunlardan ilki geçerliliği bir şekle bağlı olmayan </w:t>
      </w:r>
      <w:r w:rsidRPr="007D622E">
        <w:rPr>
          <w:rFonts w:ascii="Verdana" w:eastAsia="Times New Roman" w:hAnsi="Verdana" w:cs="Times New Roman"/>
          <w:sz w:val="20"/>
          <w:szCs w:val="20"/>
        </w:rPr>
        <w:br/>
        <w:t xml:space="preserve">inşaat yapım sözleşmesi (eser sözleşmesi) “yüklenicinin borcu”, diğeri ise kamu düzeni bakımından resmi şekilde yapılmadıkça hüküm doğurmayan taşınmaz malda pay mülkiyetinin devri “arsa sahibinin </w:t>
      </w:r>
      <w:proofErr w:type="spellStart"/>
      <w:r w:rsidRPr="007D622E">
        <w:rPr>
          <w:rFonts w:ascii="Verdana" w:eastAsia="Times New Roman" w:hAnsi="Verdana" w:cs="Times New Roman"/>
          <w:sz w:val="20"/>
          <w:szCs w:val="20"/>
        </w:rPr>
        <w:t>borcu”dur</w:t>
      </w:r>
      <w:proofErr w:type="spellEnd"/>
      <w:r w:rsidRPr="007D622E">
        <w:rPr>
          <w:rFonts w:ascii="Verdana" w:eastAsia="Times New Roman" w:hAnsi="Verdana" w:cs="Times New Roman"/>
          <w:sz w:val="20"/>
          <w:szCs w:val="20"/>
        </w:rPr>
        <w:t xml:space="preserve">. Gerçekten, Borçlar Kanununun 213. ve Türk Medeni Kanununun 706. maddeleri hükümlerine göre, </w:t>
      </w:r>
      <w:r w:rsidRPr="007D622E">
        <w:rPr>
          <w:rFonts w:ascii="Verdana" w:eastAsia="Times New Roman" w:hAnsi="Verdana" w:cs="Times New Roman"/>
          <w:b/>
          <w:sz w:val="20"/>
          <w:szCs w:val="20"/>
        </w:rPr>
        <w:t xml:space="preserve">taşınmaz mülkiyetinin devrini amaçlayan sözleşmelerin geçerli olması resmi şekilde düzenlenmiş bulunmalarına bağlıdır. </w:t>
      </w:r>
      <w:r w:rsidRPr="007D622E">
        <w:rPr>
          <w:rFonts w:ascii="Verdana" w:eastAsia="Times New Roman" w:hAnsi="Verdana" w:cs="Times New Roman"/>
          <w:b/>
          <w:sz w:val="20"/>
          <w:szCs w:val="20"/>
        </w:rPr>
        <w:br/>
      </w:r>
      <w:r w:rsidRPr="007D622E">
        <w:rPr>
          <w:rFonts w:ascii="Verdana" w:eastAsia="Times New Roman" w:hAnsi="Verdana" w:cs="Times New Roman"/>
          <w:sz w:val="20"/>
          <w:szCs w:val="20"/>
        </w:rPr>
        <w:t xml:space="preserve">Somut olayda olduğu gibi </w:t>
      </w:r>
      <w:r w:rsidRPr="007D622E">
        <w:rPr>
          <w:rFonts w:ascii="Verdana" w:eastAsia="Times New Roman" w:hAnsi="Verdana" w:cs="Times New Roman"/>
          <w:b/>
          <w:sz w:val="20"/>
          <w:szCs w:val="20"/>
        </w:rPr>
        <w:t>davalı yüklenici ile davalı arsa sahibi arasındaki sözleşme resmi şekilde düzenlenmemiş ise de sözleşmeye konu davalı M</w:t>
      </w:r>
      <w:proofErr w:type="gramStart"/>
      <w:r w:rsidRPr="007D622E">
        <w:rPr>
          <w:rFonts w:ascii="Verdana" w:eastAsia="Times New Roman" w:hAnsi="Verdana" w:cs="Times New Roman"/>
          <w:b/>
          <w:sz w:val="20"/>
          <w:szCs w:val="20"/>
        </w:rPr>
        <w:t>..</w:t>
      </w:r>
      <w:proofErr w:type="gramEnd"/>
      <w:r w:rsidRPr="007D622E">
        <w:rPr>
          <w:rFonts w:ascii="Verdana" w:eastAsia="Times New Roman" w:hAnsi="Verdana" w:cs="Times New Roman"/>
          <w:b/>
          <w:sz w:val="20"/>
          <w:szCs w:val="20"/>
        </w:rPr>
        <w:t xml:space="preserve"> E..’a ait parsele yönelik olarak..ada .. </w:t>
      </w:r>
      <w:proofErr w:type="gramStart"/>
      <w:r w:rsidRPr="007D622E">
        <w:rPr>
          <w:rFonts w:ascii="Verdana" w:eastAsia="Times New Roman" w:hAnsi="Verdana" w:cs="Times New Roman"/>
          <w:b/>
          <w:sz w:val="20"/>
          <w:szCs w:val="20"/>
        </w:rPr>
        <w:t>sayılı</w:t>
      </w:r>
      <w:proofErr w:type="gramEnd"/>
      <w:r w:rsidRPr="007D622E">
        <w:rPr>
          <w:rFonts w:ascii="Verdana" w:eastAsia="Times New Roman" w:hAnsi="Verdana" w:cs="Times New Roman"/>
          <w:b/>
          <w:sz w:val="20"/>
          <w:szCs w:val="20"/>
        </w:rPr>
        <w:t xml:space="preserve"> parsel üzerine inşa edilen binanın tamamına yakınının bitmiş olduğunun görülmesi ve arsa sahibi tarafından bir kısım yükleniciye veya gösterdiği üçüncü kişilere tapu devrinin yapılmış olması karşısında artık bu </w:t>
      </w:r>
      <w:r w:rsidRPr="007D622E">
        <w:rPr>
          <w:rFonts w:ascii="Verdana" w:eastAsia="Times New Roman" w:hAnsi="Verdana" w:cs="Times New Roman"/>
          <w:b/>
          <w:sz w:val="20"/>
          <w:szCs w:val="20"/>
        </w:rPr>
        <w:lastRenderedPageBreak/>
        <w:t>aşamada sözleşmenin geçersiz olduğunun ileri sürülmesi hakkın kötüye kullanımı niteliğinde olduğundan sözleşmenin resmi şekilde yapılmadığından geçersiz olduğuna ilişkin ret gerekçesi de isabetli değildir.</w:t>
      </w:r>
      <w:r w:rsidRPr="007D622E">
        <w:rPr>
          <w:rFonts w:ascii="Verdana" w:eastAsia="Times New Roman" w:hAnsi="Verdana" w:cs="Times New Roman"/>
          <w:b/>
          <w:sz w:val="20"/>
          <w:szCs w:val="20"/>
        </w:rPr>
        <w:br/>
      </w:r>
      <w:r w:rsidRPr="007D622E">
        <w:rPr>
          <w:rFonts w:ascii="Verdana" w:eastAsia="Times New Roman" w:hAnsi="Verdana" w:cs="Times New Roman"/>
          <w:sz w:val="20"/>
          <w:szCs w:val="20"/>
        </w:rPr>
        <w:t xml:space="preserve">Sonuçta, </w:t>
      </w:r>
      <w:r w:rsidRPr="007D622E">
        <w:rPr>
          <w:rFonts w:ascii="Verdana" w:eastAsia="Times New Roman" w:hAnsi="Verdana" w:cs="Times New Roman"/>
          <w:b/>
          <w:sz w:val="20"/>
          <w:szCs w:val="20"/>
        </w:rPr>
        <w:t>davacı yüklenicinin edimlerini yerine getirdiği iddiasını ispatlamak suretiyle tapu iptali ve tescil isteminde bulunabilir.</w:t>
      </w:r>
      <w:r w:rsidRPr="007D622E">
        <w:rPr>
          <w:rFonts w:ascii="Verdana" w:eastAsia="Times New Roman" w:hAnsi="Verdana" w:cs="Times New Roman"/>
          <w:sz w:val="20"/>
          <w:szCs w:val="20"/>
        </w:rPr>
        <w:t xml:space="preserve"> </w:t>
      </w:r>
      <w:r w:rsidRPr="007D622E">
        <w:rPr>
          <w:rFonts w:ascii="Verdana" w:eastAsia="Times New Roman" w:hAnsi="Verdana" w:cs="Times New Roman"/>
          <w:sz w:val="20"/>
          <w:szCs w:val="20"/>
        </w:rPr>
        <w:br/>
        <w:t>Yüklenicinin edimlerini yerine getirip getirmediği hususuna gelince;</w:t>
      </w:r>
      <w:r w:rsidRPr="007D622E">
        <w:rPr>
          <w:rFonts w:ascii="Verdana" w:eastAsia="Times New Roman" w:hAnsi="Verdana" w:cs="Times New Roman"/>
          <w:sz w:val="20"/>
          <w:szCs w:val="20"/>
        </w:rPr>
        <w:br/>
        <w:t xml:space="preserve">Mahkemece 12.07.2013 tarihinde yapılan keşif sonrası sunulan 12.08.2013 tarihli bilirkişi kurulu raporunda dava konusu 622 ada 1 sayılı parseldeki 51 ve 52 </w:t>
      </w:r>
      <w:proofErr w:type="spellStart"/>
      <w:r w:rsidRPr="007D622E">
        <w:rPr>
          <w:rFonts w:ascii="Verdana" w:eastAsia="Times New Roman" w:hAnsi="Verdana" w:cs="Times New Roman"/>
          <w:sz w:val="20"/>
          <w:szCs w:val="20"/>
        </w:rPr>
        <w:t>no’lu</w:t>
      </w:r>
      <w:proofErr w:type="spellEnd"/>
      <w:r w:rsidRPr="007D622E">
        <w:rPr>
          <w:rFonts w:ascii="Verdana" w:eastAsia="Times New Roman" w:hAnsi="Verdana" w:cs="Times New Roman"/>
          <w:sz w:val="20"/>
          <w:szCs w:val="20"/>
        </w:rPr>
        <w:t xml:space="preserve"> dairelerin inşaat sözleşmesine göre davalı yükleniciye düştüğü belirtilmiştir. Bilirkişilerin inceleme konusu yaptıkları </w:t>
      </w:r>
      <w:proofErr w:type="gramStart"/>
      <w:r w:rsidRPr="007D622E">
        <w:rPr>
          <w:rFonts w:ascii="Verdana" w:eastAsia="Times New Roman" w:hAnsi="Verdana" w:cs="Times New Roman"/>
          <w:sz w:val="20"/>
          <w:szCs w:val="20"/>
        </w:rPr>
        <w:t>..</w:t>
      </w:r>
      <w:proofErr w:type="gramEnd"/>
      <w:r w:rsidRPr="007D622E">
        <w:rPr>
          <w:rFonts w:ascii="Verdana" w:eastAsia="Times New Roman" w:hAnsi="Verdana" w:cs="Times New Roman"/>
          <w:sz w:val="20"/>
          <w:szCs w:val="20"/>
        </w:rPr>
        <w:t xml:space="preserve"> ada </w:t>
      </w:r>
      <w:proofErr w:type="gramStart"/>
      <w:r w:rsidRPr="007D622E">
        <w:rPr>
          <w:rFonts w:ascii="Verdana" w:eastAsia="Times New Roman" w:hAnsi="Verdana" w:cs="Times New Roman"/>
          <w:sz w:val="20"/>
          <w:szCs w:val="20"/>
        </w:rPr>
        <w:t>..</w:t>
      </w:r>
      <w:proofErr w:type="gramEnd"/>
      <w:r w:rsidRPr="007D622E">
        <w:rPr>
          <w:rFonts w:ascii="Verdana" w:eastAsia="Times New Roman" w:hAnsi="Verdana" w:cs="Times New Roman"/>
          <w:sz w:val="20"/>
          <w:szCs w:val="20"/>
        </w:rPr>
        <w:t xml:space="preserve">sayılı parselde yapılan 15 katlı binanın dosyada sadece 16.11.2001 tarihli yapı ruhsatı bulunmaktadır. </w:t>
      </w:r>
      <w:proofErr w:type="gramStart"/>
      <w:r w:rsidRPr="007D622E">
        <w:rPr>
          <w:rFonts w:ascii="Verdana" w:eastAsia="Times New Roman" w:hAnsi="Verdana" w:cs="Times New Roman"/>
          <w:sz w:val="20"/>
          <w:szCs w:val="20"/>
        </w:rPr>
        <w:t xml:space="preserve">Mahkemece, imar mevzuatına göre ruhsat tarihinden itibaren 2 yıl içinde inşaata başlanması ve 5 yıl içinde de binanın bitirilmesi gerektiği aksi halde binanın “kaçak yapı” durumuna düşeceği de göz önüne alınarak, 16.11.2001 tarihli yapı ruhsatının tadil ruhsatı ile yenilenip yenilenmediği veya binaya ilişkin yeni bir yapı ruhsatı bulunup bulunmadığı araştırılmadığı gibi binanın tamamlanma oranının da tespit edilmediği görülmektedir. </w:t>
      </w:r>
      <w:proofErr w:type="gramEnd"/>
      <w:r w:rsidRPr="007D622E">
        <w:rPr>
          <w:rFonts w:ascii="Verdana" w:eastAsia="Times New Roman" w:hAnsi="Verdana" w:cs="Times New Roman"/>
          <w:sz w:val="20"/>
          <w:szCs w:val="20"/>
        </w:rPr>
        <w:br/>
        <w:t xml:space="preserve">Hal böyle olunca, dava konusu binaya ilişkin ilgili belediyeden tadil ruhsatı veya yeni yapı ruhsatının bulunup bulunmadığı, binanın kaçak yapı niteliğinde olup olmadığı sorularak tespit edilip mahallinde yeniden keşif yapılarak söz konusu binada proje ve ruhsatına aykırılıklar bulunup bulunmadığı, varsa giderilmesinin mümkün olup olmadığı, binadaki eksikliklerin neler olduğu, sözleşmenin “tapu ferağı verilmesi” başlıklı 7. maddesi ve davalı arsa sahibinin yüklenicinin edimine karşılık tapudan devretmiş olduğu arsa payları da değerlendirilerek ayrıca inşaat sözleşmesinde eserin "anahtar teslimi" yapılacağı öngörüldüğünden ve anahtar tesliminin </w:t>
      </w:r>
      <w:proofErr w:type="gramStart"/>
      <w:r w:rsidRPr="007D622E">
        <w:rPr>
          <w:rFonts w:ascii="Verdana" w:eastAsia="Times New Roman" w:hAnsi="Verdana" w:cs="Times New Roman"/>
          <w:sz w:val="20"/>
          <w:szCs w:val="20"/>
        </w:rPr>
        <w:t>iskanı</w:t>
      </w:r>
      <w:proofErr w:type="gramEnd"/>
      <w:r w:rsidRPr="007D622E">
        <w:rPr>
          <w:rFonts w:ascii="Verdana" w:eastAsia="Times New Roman" w:hAnsi="Verdana" w:cs="Times New Roman"/>
          <w:sz w:val="20"/>
          <w:szCs w:val="20"/>
        </w:rPr>
        <w:t xml:space="preserve"> izni (oturma ruhsatı) şartını kapsadığı da göz önüne alınarak, davalı arsa sahibinin ileri sürdüğü defiler de birlikte değerlendirilerek tüm bunların sonucuna göre binanın fiziki ve hukuki tamamlanma oranı tespit edilerek gerekirse davacıya eksiklikleri tamamlamak ve iskan ruhsatı almak üzere uygun süre verilerek ve sonucu beklenerek bir karar verilmelidir.</w:t>
      </w:r>
      <w:r w:rsidRPr="007D622E">
        <w:rPr>
          <w:rFonts w:ascii="Verdana" w:eastAsia="Times New Roman" w:hAnsi="Verdana" w:cs="Times New Roman"/>
          <w:sz w:val="20"/>
          <w:szCs w:val="20"/>
        </w:rPr>
        <w:br/>
        <w:t>Bütün bu anlatılanlara göre sözleşmenin arsa sahibi bakımından ifa ile sonuçlandırıldığı kanaatine ulaşılırsa başka bir ifade ile yüklenici ve yüklenicinin halefi olan davacının arsa maliki davalı M.. E..’</w:t>
      </w:r>
      <w:proofErr w:type="gramStart"/>
      <w:r w:rsidRPr="007D622E">
        <w:rPr>
          <w:rFonts w:ascii="Verdana" w:eastAsia="Times New Roman" w:hAnsi="Verdana" w:cs="Times New Roman"/>
          <w:sz w:val="20"/>
          <w:szCs w:val="20"/>
        </w:rPr>
        <w:t>dan</w:t>
      </w:r>
      <w:proofErr w:type="gramEnd"/>
      <w:r w:rsidRPr="007D622E">
        <w:rPr>
          <w:rFonts w:ascii="Verdana" w:eastAsia="Times New Roman" w:hAnsi="Verdana" w:cs="Times New Roman"/>
          <w:sz w:val="20"/>
          <w:szCs w:val="20"/>
        </w:rPr>
        <w:t xml:space="preserve"> talep edebileceği bir kişisel hak (bağımsız bölüm) mevcut olduğu sonucuna varıldığı takdirde dava kabul edilmeli, aksi halde bu aşamada davanın reddine hükmedilmelidir.</w:t>
      </w:r>
      <w:r w:rsidRPr="007D622E">
        <w:rPr>
          <w:rFonts w:ascii="Verdana" w:eastAsia="Times New Roman" w:hAnsi="Verdana" w:cs="Times New Roman"/>
          <w:sz w:val="20"/>
          <w:szCs w:val="20"/>
        </w:rPr>
        <w:br/>
        <w:t xml:space="preserve">Eksik inceleme ve hatalı değerlendirme sonucu yazılı gerekçe ile hüküm tesisi doğru görülmemiş, bu sebeple kararın bozulması gerekmiştir. </w:t>
      </w:r>
      <w:r w:rsidRPr="007D622E">
        <w:rPr>
          <w:rFonts w:ascii="Verdana" w:eastAsia="Times New Roman" w:hAnsi="Verdana" w:cs="Times New Roman"/>
          <w:sz w:val="20"/>
          <w:szCs w:val="20"/>
        </w:rPr>
        <w:br/>
        <w:t>SONUÇ: Yukarıda açıklanan nedenlerle davacı vekilinin temyiz itirazlarının kabulü ile hükmün BOZULMASINA, 1.100 TL Yargıtay duruşma vekalet ücretinin davalı yüklenici şirket ve davalı M.. E..’</w:t>
      </w:r>
      <w:proofErr w:type="gramStart"/>
      <w:r w:rsidRPr="007D622E">
        <w:rPr>
          <w:rFonts w:ascii="Verdana" w:eastAsia="Times New Roman" w:hAnsi="Verdana" w:cs="Times New Roman"/>
          <w:sz w:val="20"/>
          <w:szCs w:val="20"/>
        </w:rPr>
        <w:t>dan</w:t>
      </w:r>
      <w:proofErr w:type="gramEnd"/>
      <w:r w:rsidRPr="007D622E">
        <w:rPr>
          <w:rFonts w:ascii="Verdana" w:eastAsia="Times New Roman" w:hAnsi="Verdana" w:cs="Times New Roman"/>
          <w:sz w:val="20"/>
          <w:szCs w:val="20"/>
        </w:rPr>
        <w:t xml:space="preserve"> alınarak davacıya verilmesine, peşin yatırılan harcın istek halinde yatırana iadesine, 15.04.2014 tarihinde oybirliği ile karar verildi. </w:t>
      </w:r>
    </w:p>
    <w:p w:rsidR="000013A9" w:rsidRDefault="000013A9" w:rsidP="00576FAD">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p>
    <w:p w:rsidR="00576FAD" w:rsidRPr="00576FAD" w:rsidRDefault="00576FAD" w:rsidP="00576FAD">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576FAD">
        <w:rPr>
          <w:rFonts w:ascii="Times New Roman" w:eastAsia="Times New Roman" w:hAnsi="Times New Roman" w:cs="Times New Roman"/>
          <w:b/>
          <w:bCs/>
          <w:sz w:val="24"/>
          <w:szCs w:val="24"/>
          <w:lang w:eastAsia="tr-TR"/>
        </w:rPr>
        <w:t>T.C.</w:t>
      </w:r>
    </w:p>
    <w:p w:rsidR="00576FAD" w:rsidRPr="00576FAD" w:rsidRDefault="00576FAD" w:rsidP="00576FAD">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576FAD">
        <w:rPr>
          <w:rFonts w:ascii="Times New Roman" w:eastAsia="Times New Roman" w:hAnsi="Times New Roman" w:cs="Times New Roman"/>
          <w:b/>
          <w:bCs/>
          <w:sz w:val="24"/>
          <w:szCs w:val="24"/>
          <w:lang w:eastAsia="tr-TR"/>
        </w:rPr>
        <w:t>YARGITAY</w:t>
      </w:r>
    </w:p>
    <w:p w:rsidR="00576FAD" w:rsidRPr="00576FAD" w:rsidRDefault="00576FAD" w:rsidP="00576FAD">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576FAD">
        <w:rPr>
          <w:rFonts w:ascii="Times New Roman" w:eastAsia="Times New Roman" w:hAnsi="Times New Roman" w:cs="Times New Roman"/>
          <w:b/>
          <w:bCs/>
          <w:sz w:val="24"/>
          <w:szCs w:val="24"/>
          <w:lang w:eastAsia="tr-TR"/>
        </w:rPr>
        <w:t>HUKUK GENEL KURULU</w:t>
      </w:r>
    </w:p>
    <w:p w:rsidR="00576FAD" w:rsidRPr="00576FAD" w:rsidRDefault="00576FAD" w:rsidP="00576FAD">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576FAD">
        <w:rPr>
          <w:rFonts w:ascii="Times New Roman" w:eastAsia="Times New Roman" w:hAnsi="Times New Roman" w:cs="Times New Roman"/>
          <w:b/>
          <w:bCs/>
          <w:sz w:val="24"/>
          <w:szCs w:val="24"/>
          <w:lang w:eastAsia="tr-TR"/>
        </w:rPr>
        <w:t>E. 2012/19-872</w:t>
      </w:r>
    </w:p>
    <w:p w:rsidR="00576FAD" w:rsidRPr="00576FAD" w:rsidRDefault="00576FAD" w:rsidP="00576FAD">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576FAD">
        <w:rPr>
          <w:rFonts w:ascii="Times New Roman" w:eastAsia="Times New Roman" w:hAnsi="Times New Roman" w:cs="Times New Roman"/>
          <w:b/>
          <w:bCs/>
          <w:sz w:val="24"/>
          <w:szCs w:val="24"/>
          <w:lang w:eastAsia="tr-TR"/>
        </w:rPr>
        <w:t>K. 2013/431</w:t>
      </w:r>
    </w:p>
    <w:p w:rsidR="00576FAD" w:rsidRPr="00576FAD" w:rsidRDefault="00576FAD" w:rsidP="00576FAD">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576FAD">
        <w:rPr>
          <w:rFonts w:ascii="Times New Roman" w:eastAsia="Times New Roman" w:hAnsi="Times New Roman" w:cs="Times New Roman"/>
          <w:b/>
          <w:bCs/>
          <w:sz w:val="24"/>
          <w:szCs w:val="24"/>
          <w:lang w:eastAsia="tr-TR"/>
        </w:rPr>
        <w:t>T. 3.4.2013</w:t>
      </w:r>
    </w:p>
    <w:p w:rsidR="00576FAD" w:rsidRPr="00576FAD" w:rsidRDefault="00576FAD" w:rsidP="00576FAD">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576FAD">
        <w:rPr>
          <w:rFonts w:ascii="Times New Roman" w:eastAsia="Times New Roman" w:hAnsi="Times New Roman" w:cs="Times New Roman"/>
          <w:b/>
          <w:bCs/>
          <w:sz w:val="24"/>
          <w:szCs w:val="24"/>
          <w:lang w:eastAsia="tr-TR"/>
        </w:rPr>
        <w:t>1086/m.</w:t>
      </w:r>
      <w:hyperlink r:id="rId6" w:anchor="275" w:history="1">
        <w:r w:rsidRPr="00576FAD">
          <w:rPr>
            <w:rFonts w:ascii="Times New Roman" w:eastAsia="Times New Roman" w:hAnsi="Times New Roman" w:cs="Times New Roman"/>
            <w:b/>
            <w:bCs/>
            <w:color w:val="0000FF"/>
            <w:sz w:val="24"/>
            <w:szCs w:val="24"/>
            <w:u w:val="single"/>
            <w:lang w:eastAsia="tr-TR"/>
          </w:rPr>
          <w:t>275</w:t>
        </w:r>
      </w:hyperlink>
    </w:p>
    <w:p w:rsidR="00576FAD" w:rsidRPr="00576FAD" w:rsidRDefault="00576FAD" w:rsidP="00576FAD">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576FAD">
        <w:rPr>
          <w:rFonts w:ascii="Times New Roman" w:eastAsia="Times New Roman" w:hAnsi="Times New Roman" w:cs="Times New Roman"/>
          <w:b/>
          <w:bCs/>
          <w:sz w:val="24"/>
          <w:szCs w:val="24"/>
          <w:lang w:eastAsia="tr-TR"/>
        </w:rPr>
        <w:lastRenderedPageBreak/>
        <w:t>6100/m.</w:t>
      </w:r>
      <w:hyperlink r:id="rId7" w:anchor="266" w:history="1">
        <w:r w:rsidRPr="00576FAD">
          <w:rPr>
            <w:rFonts w:ascii="Times New Roman" w:eastAsia="Times New Roman" w:hAnsi="Times New Roman" w:cs="Times New Roman"/>
            <w:b/>
            <w:bCs/>
            <w:color w:val="0000FF"/>
            <w:sz w:val="24"/>
            <w:szCs w:val="24"/>
            <w:u w:val="single"/>
            <w:lang w:eastAsia="tr-TR"/>
          </w:rPr>
          <w:t>266</w:t>
        </w:r>
      </w:hyperlink>
    </w:p>
    <w:p w:rsidR="00576FAD" w:rsidRPr="00576FAD" w:rsidRDefault="00576FAD" w:rsidP="00576FAD">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576FAD">
        <w:rPr>
          <w:rFonts w:ascii="Times New Roman" w:eastAsia="Times New Roman" w:hAnsi="Times New Roman" w:cs="Times New Roman"/>
          <w:b/>
          <w:bCs/>
          <w:sz w:val="24"/>
          <w:szCs w:val="24"/>
          <w:lang w:eastAsia="tr-TR"/>
        </w:rPr>
        <w:t xml:space="preserve">DAVA : </w:t>
      </w:r>
      <w:r w:rsidRPr="00576FAD">
        <w:rPr>
          <w:rFonts w:ascii="Times New Roman" w:eastAsia="Times New Roman" w:hAnsi="Times New Roman" w:cs="Times New Roman"/>
          <w:sz w:val="24"/>
          <w:szCs w:val="24"/>
          <w:lang w:eastAsia="tr-TR"/>
        </w:rPr>
        <w:t>Taraflar</w:t>
      </w:r>
      <w:proofErr w:type="gramEnd"/>
      <w:r w:rsidRPr="00576FAD">
        <w:rPr>
          <w:rFonts w:ascii="Times New Roman" w:eastAsia="Times New Roman" w:hAnsi="Times New Roman" w:cs="Times New Roman"/>
          <w:sz w:val="24"/>
          <w:szCs w:val="24"/>
          <w:lang w:eastAsia="tr-TR"/>
        </w:rPr>
        <w:t xml:space="preserve"> arasındaki “menfi tespit” davasından dolayı yapılan yargılama sonunda;Gaziantep 1.Asliye Hukuk Mahkemesi'nce davanın kabulüne dair verilen 27.12.2010 gün ve E:2010/55, K:2010/617 sayılı kararın incelenmesi davalı banka vekili tarafından istenilmesi üzerine, Yargıtay 19. Hukuk Dairesi'nin 22.11.2011 gün ve 5352 - 14436 sayılı ilamı ile; </w:t>
      </w:r>
    </w:p>
    <w:p w:rsidR="00576FAD" w:rsidRPr="00576FAD" w:rsidRDefault="00576FAD" w:rsidP="00576FAD">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576FAD">
        <w:rPr>
          <w:rFonts w:ascii="Times New Roman" w:eastAsia="Times New Roman" w:hAnsi="Times New Roman" w:cs="Times New Roman"/>
          <w:sz w:val="24"/>
          <w:szCs w:val="24"/>
          <w:lang w:eastAsia="tr-TR"/>
        </w:rPr>
        <w:t>(</w:t>
      </w:r>
      <w:proofErr w:type="gramEnd"/>
      <w:r w:rsidRPr="00576FAD">
        <w:rPr>
          <w:rFonts w:ascii="Times New Roman" w:eastAsia="Times New Roman" w:hAnsi="Times New Roman" w:cs="Times New Roman"/>
          <w:sz w:val="24"/>
          <w:szCs w:val="24"/>
          <w:lang w:eastAsia="tr-TR"/>
        </w:rPr>
        <w:t xml:space="preserve"> ... Dava, davalı banka tarafından davacı hakkında Gaziantep 1. İcra Müdürlüğü'nün 2008/6275 sayılı icra dosyasında yapılan ilamsız takipte borçlu olunmadığının tespiti istemine ilişkindir. </w:t>
      </w:r>
    </w:p>
    <w:p w:rsidR="00576FAD" w:rsidRPr="00576FAD" w:rsidRDefault="00576FAD" w:rsidP="00576FAD">
      <w:pPr>
        <w:spacing w:before="100" w:beforeAutospacing="1" w:after="100" w:afterAutospacing="1" w:line="240" w:lineRule="auto"/>
        <w:rPr>
          <w:rFonts w:ascii="Times New Roman" w:eastAsia="Times New Roman" w:hAnsi="Times New Roman" w:cs="Times New Roman"/>
          <w:sz w:val="24"/>
          <w:szCs w:val="24"/>
          <w:lang w:eastAsia="tr-TR"/>
        </w:rPr>
      </w:pPr>
      <w:r w:rsidRPr="00576FAD">
        <w:rPr>
          <w:rFonts w:ascii="Times New Roman" w:eastAsia="Times New Roman" w:hAnsi="Times New Roman" w:cs="Times New Roman"/>
          <w:sz w:val="24"/>
          <w:szCs w:val="24"/>
          <w:lang w:eastAsia="tr-TR"/>
        </w:rPr>
        <w:t xml:space="preserve">Davacı vekili, dava dilekçesinde takibe konu genel kredi ve gayri nakdi kredi sözleşmesinde müvekkilinin imzasının olmadığını, buna rağmen müvekkili hakkında icra takibi yapıldığını iddia etmiş ve borçlu olmadığının tespiti ile %40 tazminata hükmedilmesini istemiştir. </w:t>
      </w:r>
    </w:p>
    <w:p w:rsidR="00576FAD" w:rsidRPr="00576FAD" w:rsidRDefault="00576FAD" w:rsidP="00576FAD">
      <w:pPr>
        <w:spacing w:before="100" w:beforeAutospacing="1" w:after="100" w:afterAutospacing="1" w:line="240" w:lineRule="auto"/>
        <w:rPr>
          <w:rFonts w:ascii="Times New Roman" w:eastAsia="Times New Roman" w:hAnsi="Times New Roman" w:cs="Times New Roman"/>
          <w:sz w:val="24"/>
          <w:szCs w:val="24"/>
          <w:lang w:eastAsia="tr-TR"/>
        </w:rPr>
      </w:pPr>
      <w:r w:rsidRPr="00576FAD">
        <w:rPr>
          <w:rFonts w:ascii="Times New Roman" w:eastAsia="Times New Roman" w:hAnsi="Times New Roman" w:cs="Times New Roman"/>
          <w:sz w:val="24"/>
          <w:szCs w:val="24"/>
          <w:lang w:eastAsia="tr-TR"/>
        </w:rPr>
        <w:t xml:space="preserve">Davalı vekili, davanın yasal dayanaktan yoksun bulunduğunu, davacının lehine kefil olduğu borçlu için ipotek de verdiğini belirterek davanın reddini istemiştir. </w:t>
      </w:r>
    </w:p>
    <w:p w:rsidR="00576FAD" w:rsidRPr="00576FAD" w:rsidRDefault="00576FAD" w:rsidP="00576FAD">
      <w:pPr>
        <w:spacing w:before="100" w:beforeAutospacing="1" w:after="100" w:afterAutospacing="1" w:line="240" w:lineRule="auto"/>
        <w:rPr>
          <w:rFonts w:ascii="Times New Roman" w:eastAsia="Times New Roman" w:hAnsi="Times New Roman" w:cs="Times New Roman"/>
          <w:sz w:val="24"/>
          <w:szCs w:val="24"/>
          <w:lang w:eastAsia="tr-TR"/>
        </w:rPr>
      </w:pPr>
      <w:r w:rsidRPr="00576FAD">
        <w:rPr>
          <w:rFonts w:ascii="Times New Roman" w:eastAsia="Times New Roman" w:hAnsi="Times New Roman" w:cs="Times New Roman"/>
          <w:sz w:val="24"/>
          <w:szCs w:val="24"/>
          <w:lang w:eastAsia="tr-TR"/>
        </w:rPr>
        <w:t xml:space="preserve">Mahkemece yapılan yargılama sonucunda, dava konusu uyuşmazlığa konu 01.11.2005 tarihli sözleşmede davacının imzasının bulunmadığı anlaşıldığından davacının, davalı bankaya borçlu olmadığının tespitine, %40 tazminata hükmedilmesine karar verilmiş, hüküm davalı banka vekili tarafından temyiz edilmiştir. </w:t>
      </w:r>
    </w:p>
    <w:p w:rsidR="00576FAD" w:rsidRPr="00576FAD" w:rsidRDefault="00576FAD" w:rsidP="00576FAD">
      <w:pPr>
        <w:spacing w:before="100" w:beforeAutospacing="1" w:after="100" w:afterAutospacing="1" w:line="240" w:lineRule="auto"/>
        <w:rPr>
          <w:rFonts w:ascii="Times New Roman" w:eastAsia="Times New Roman" w:hAnsi="Times New Roman" w:cs="Times New Roman"/>
          <w:sz w:val="24"/>
          <w:szCs w:val="24"/>
          <w:lang w:eastAsia="tr-TR"/>
        </w:rPr>
      </w:pPr>
      <w:r w:rsidRPr="00576FAD">
        <w:rPr>
          <w:rFonts w:ascii="Times New Roman" w:eastAsia="Times New Roman" w:hAnsi="Times New Roman" w:cs="Times New Roman"/>
          <w:sz w:val="24"/>
          <w:szCs w:val="24"/>
          <w:lang w:eastAsia="tr-TR"/>
        </w:rPr>
        <w:t xml:space="preserve">Dava konusu, 01.11.2005 tarihli sözleşmede davalı Ö. Yılan isminin karşısında bir imza bulunduğu ve davacının sözleşmede müteselsil kefil olarak gözüktüğü anlaşılmaktadır. Davacı, dava dilekçesindeki beyanı ile kredi sözleşmesindeki imzayı </w:t>
      </w:r>
      <w:proofErr w:type="gramStart"/>
      <w:r w:rsidRPr="00576FAD">
        <w:rPr>
          <w:rFonts w:ascii="Times New Roman" w:eastAsia="Times New Roman" w:hAnsi="Times New Roman" w:cs="Times New Roman"/>
          <w:sz w:val="24"/>
          <w:szCs w:val="24"/>
          <w:lang w:eastAsia="tr-TR"/>
        </w:rPr>
        <w:t>inkar</w:t>
      </w:r>
      <w:proofErr w:type="gramEnd"/>
      <w:r w:rsidRPr="00576FAD">
        <w:rPr>
          <w:rFonts w:ascii="Times New Roman" w:eastAsia="Times New Roman" w:hAnsi="Times New Roman" w:cs="Times New Roman"/>
          <w:sz w:val="24"/>
          <w:szCs w:val="24"/>
          <w:lang w:eastAsia="tr-TR"/>
        </w:rPr>
        <w:t xml:space="preserve"> etmiştir. Bu durumda yapılacak iş kredi sözleşmesindeki imzanın davacıya ait olup olmadığı yönünde konusunda uzman bilirkişi kurulundan rapor alınarak uygun sonuç dairesinde bir karar verilmesi gerekirken eksik inceleme ile sözleşmede davacının imzasının bulunmadığı gerekçesi ile yazılı şekilde hüküm kurulması doğru görülmemiştir... ), </w:t>
      </w:r>
    </w:p>
    <w:p w:rsidR="00576FAD" w:rsidRPr="00576FAD" w:rsidRDefault="00576FAD" w:rsidP="00576FAD">
      <w:pPr>
        <w:spacing w:before="100" w:beforeAutospacing="1" w:after="100" w:afterAutospacing="1" w:line="240" w:lineRule="auto"/>
        <w:rPr>
          <w:rFonts w:ascii="Times New Roman" w:eastAsia="Times New Roman" w:hAnsi="Times New Roman" w:cs="Times New Roman"/>
          <w:sz w:val="24"/>
          <w:szCs w:val="24"/>
          <w:lang w:eastAsia="tr-TR"/>
        </w:rPr>
      </w:pPr>
      <w:r w:rsidRPr="00576FAD">
        <w:rPr>
          <w:rFonts w:ascii="Times New Roman" w:eastAsia="Times New Roman" w:hAnsi="Times New Roman" w:cs="Times New Roman"/>
          <w:sz w:val="24"/>
          <w:szCs w:val="24"/>
          <w:lang w:eastAsia="tr-TR"/>
        </w:rPr>
        <w:t xml:space="preserve">Gerekçesiyle bozularak, dosya yerine geri çevrilmekle, yeniden yapılan yargılama sonunda, mahkemece önceki kararda </w:t>
      </w:r>
      <w:proofErr w:type="spellStart"/>
      <w:r w:rsidRPr="00576FAD">
        <w:rPr>
          <w:rFonts w:ascii="Times New Roman" w:eastAsia="Times New Roman" w:hAnsi="Times New Roman" w:cs="Times New Roman"/>
          <w:sz w:val="24"/>
          <w:szCs w:val="24"/>
          <w:lang w:eastAsia="tr-TR"/>
        </w:rPr>
        <w:t>direnilmiştir</w:t>
      </w:r>
      <w:proofErr w:type="spellEnd"/>
      <w:r w:rsidRPr="00576FAD">
        <w:rPr>
          <w:rFonts w:ascii="Times New Roman" w:eastAsia="Times New Roman" w:hAnsi="Times New Roman" w:cs="Times New Roman"/>
          <w:sz w:val="24"/>
          <w:szCs w:val="24"/>
          <w:lang w:eastAsia="tr-TR"/>
        </w:rPr>
        <w:t xml:space="preserve">. </w:t>
      </w:r>
    </w:p>
    <w:p w:rsidR="00576FAD" w:rsidRPr="00576FAD" w:rsidRDefault="00576FAD" w:rsidP="00576FAD">
      <w:pPr>
        <w:spacing w:before="100" w:beforeAutospacing="1" w:after="100" w:afterAutospacing="1" w:line="240" w:lineRule="auto"/>
        <w:rPr>
          <w:rFonts w:ascii="Times New Roman" w:eastAsia="Times New Roman" w:hAnsi="Times New Roman" w:cs="Times New Roman"/>
          <w:sz w:val="24"/>
          <w:szCs w:val="24"/>
          <w:lang w:eastAsia="tr-TR"/>
        </w:rPr>
      </w:pPr>
      <w:r w:rsidRPr="00576FAD">
        <w:rPr>
          <w:rFonts w:ascii="Times New Roman" w:eastAsia="Times New Roman" w:hAnsi="Times New Roman" w:cs="Times New Roman"/>
          <w:sz w:val="24"/>
          <w:szCs w:val="24"/>
          <w:lang w:eastAsia="tr-TR"/>
        </w:rPr>
        <w:t xml:space="preserve">Hukuk Genel Kurulu'nca incelenerek direnme kararının süresinde temyiz edildiği anlaşıldıktan ve dosyadaki </w:t>
      </w:r>
      <w:proofErr w:type="gramStart"/>
      <w:r w:rsidRPr="00576FAD">
        <w:rPr>
          <w:rFonts w:ascii="Times New Roman" w:eastAsia="Times New Roman" w:hAnsi="Times New Roman" w:cs="Times New Roman"/>
          <w:sz w:val="24"/>
          <w:szCs w:val="24"/>
          <w:lang w:eastAsia="tr-TR"/>
        </w:rPr>
        <w:t>kağıtlar</w:t>
      </w:r>
      <w:proofErr w:type="gramEnd"/>
      <w:r w:rsidRPr="00576FAD">
        <w:rPr>
          <w:rFonts w:ascii="Times New Roman" w:eastAsia="Times New Roman" w:hAnsi="Times New Roman" w:cs="Times New Roman"/>
          <w:sz w:val="24"/>
          <w:szCs w:val="24"/>
          <w:lang w:eastAsia="tr-TR"/>
        </w:rPr>
        <w:t xml:space="preserve"> okunduktan sonra gereği görüşüldü: </w:t>
      </w:r>
    </w:p>
    <w:p w:rsidR="00576FAD" w:rsidRPr="00576FAD" w:rsidRDefault="00576FAD" w:rsidP="00576FAD">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576FAD">
        <w:rPr>
          <w:rFonts w:ascii="Times New Roman" w:eastAsia="Times New Roman" w:hAnsi="Times New Roman" w:cs="Times New Roman"/>
          <w:b/>
          <w:bCs/>
          <w:sz w:val="24"/>
          <w:szCs w:val="24"/>
          <w:lang w:eastAsia="tr-TR"/>
        </w:rPr>
        <w:t xml:space="preserve">KARAR : </w:t>
      </w:r>
      <w:r w:rsidRPr="00576FAD">
        <w:rPr>
          <w:rFonts w:ascii="Times New Roman" w:eastAsia="Times New Roman" w:hAnsi="Times New Roman" w:cs="Times New Roman"/>
          <w:sz w:val="24"/>
          <w:szCs w:val="24"/>
          <w:lang w:eastAsia="tr-TR"/>
        </w:rPr>
        <w:t>Dava</w:t>
      </w:r>
      <w:proofErr w:type="gramEnd"/>
      <w:r w:rsidRPr="00576FAD">
        <w:rPr>
          <w:rFonts w:ascii="Times New Roman" w:eastAsia="Times New Roman" w:hAnsi="Times New Roman" w:cs="Times New Roman"/>
          <w:sz w:val="24"/>
          <w:szCs w:val="24"/>
          <w:lang w:eastAsia="tr-TR"/>
        </w:rPr>
        <w:t xml:space="preserve">; davalı banka tarafından davacı hakkında Gaziantep 1. İcra Müdürlüğü'nün 2008/6275 sayılı icra dosyasında yapılan ilamsız takipte borçlu olunmadığının tespiti istemine ilişkindir. </w:t>
      </w:r>
    </w:p>
    <w:p w:rsidR="00576FAD" w:rsidRPr="00576FAD" w:rsidRDefault="00576FAD" w:rsidP="00576FAD">
      <w:pPr>
        <w:spacing w:before="100" w:beforeAutospacing="1" w:after="100" w:afterAutospacing="1" w:line="240" w:lineRule="auto"/>
        <w:rPr>
          <w:rFonts w:ascii="Times New Roman" w:eastAsia="Times New Roman" w:hAnsi="Times New Roman" w:cs="Times New Roman"/>
          <w:sz w:val="24"/>
          <w:szCs w:val="24"/>
          <w:lang w:eastAsia="tr-TR"/>
        </w:rPr>
      </w:pPr>
      <w:r w:rsidRPr="00576FAD">
        <w:rPr>
          <w:rFonts w:ascii="Times New Roman" w:eastAsia="Times New Roman" w:hAnsi="Times New Roman" w:cs="Times New Roman"/>
          <w:sz w:val="24"/>
          <w:szCs w:val="24"/>
          <w:lang w:eastAsia="tr-TR"/>
        </w:rPr>
        <w:t xml:space="preserve">Mahkemece, dava konusu sözleşmede davacının imzası bulunmadığı gerekçesiyle davacının davalıya borçlu olmadığının </w:t>
      </w:r>
      <w:proofErr w:type="spellStart"/>
      <w:r w:rsidRPr="00576FAD">
        <w:rPr>
          <w:rFonts w:ascii="Times New Roman" w:eastAsia="Times New Roman" w:hAnsi="Times New Roman" w:cs="Times New Roman"/>
          <w:sz w:val="24"/>
          <w:szCs w:val="24"/>
          <w:lang w:eastAsia="tr-TR"/>
        </w:rPr>
        <w:t>tesbitine</w:t>
      </w:r>
      <w:proofErr w:type="spellEnd"/>
      <w:r w:rsidRPr="00576FAD">
        <w:rPr>
          <w:rFonts w:ascii="Times New Roman" w:eastAsia="Times New Roman" w:hAnsi="Times New Roman" w:cs="Times New Roman"/>
          <w:sz w:val="24"/>
          <w:szCs w:val="24"/>
          <w:lang w:eastAsia="tr-TR"/>
        </w:rPr>
        <w:t xml:space="preserve"> karar verilmiştir. </w:t>
      </w:r>
    </w:p>
    <w:p w:rsidR="00576FAD" w:rsidRPr="00576FAD" w:rsidRDefault="00576FAD" w:rsidP="00576FAD">
      <w:pPr>
        <w:spacing w:before="100" w:beforeAutospacing="1" w:after="100" w:afterAutospacing="1" w:line="240" w:lineRule="auto"/>
        <w:rPr>
          <w:rFonts w:ascii="Times New Roman" w:eastAsia="Times New Roman" w:hAnsi="Times New Roman" w:cs="Times New Roman"/>
          <w:sz w:val="24"/>
          <w:szCs w:val="24"/>
          <w:lang w:eastAsia="tr-TR"/>
        </w:rPr>
      </w:pPr>
      <w:r w:rsidRPr="00576FAD">
        <w:rPr>
          <w:rFonts w:ascii="Times New Roman" w:eastAsia="Times New Roman" w:hAnsi="Times New Roman" w:cs="Times New Roman"/>
          <w:sz w:val="24"/>
          <w:szCs w:val="24"/>
          <w:lang w:eastAsia="tr-TR"/>
        </w:rPr>
        <w:t xml:space="preserve">Davalı banka vekilinin temyizi üzerine, karar Özel Daire'ce yukarıda yazılı nedenlerle bozulmuş; yerel mahkemece önceki kararda </w:t>
      </w:r>
      <w:proofErr w:type="spellStart"/>
      <w:r w:rsidRPr="00576FAD">
        <w:rPr>
          <w:rFonts w:ascii="Times New Roman" w:eastAsia="Times New Roman" w:hAnsi="Times New Roman" w:cs="Times New Roman"/>
          <w:sz w:val="24"/>
          <w:szCs w:val="24"/>
          <w:lang w:eastAsia="tr-TR"/>
        </w:rPr>
        <w:t>direnilmiştir</w:t>
      </w:r>
      <w:proofErr w:type="spellEnd"/>
      <w:r w:rsidRPr="00576FAD">
        <w:rPr>
          <w:rFonts w:ascii="Times New Roman" w:eastAsia="Times New Roman" w:hAnsi="Times New Roman" w:cs="Times New Roman"/>
          <w:sz w:val="24"/>
          <w:szCs w:val="24"/>
          <w:lang w:eastAsia="tr-TR"/>
        </w:rPr>
        <w:t xml:space="preserve">. Hükmü temyize davalı vekili getirmektedir. </w:t>
      </w:r>
    </w:p>
    <w:p w:rsidR="00576FAD" w:rsidRPr="00576FAD" w:rsidRDefault="00576FAD" w:rsidP="00576FAD">
      <w:pPr>
        <w:spacing w:before="100" w:beforeAutospacing="1" w:after="100" w:afterAutospacing="1" w:line="240" w:lineRule="auto"/>
        <w:rPr>
          <w:rFonts w:ascii="Times New Roman" w:eastAsia="Times New Roman" w:hAnsi="Times New Roman" w:cs="Times New Roman"/>
          <w:sz w:val="24"/>
          <w:szCs w:val="24"/>
          <w:lang w:eastAsia="tr-TR"/>
        </w:rPr>
      </w:pPr>
      <w:r w:rsidRPr="00576FAD">
        <w:rPr>
          <w:rFonts w:ascii="Times New Roman" w:eastAsia="Times New Roman" w:hAnsi="Times New Roman" w:cs="Times New Roman"/>
          <w:sz w:val="24"/>
          <w:szCs w:val="24"/>
          <w:lang w:eastAsia="tr-TR"/>
        </w:rPr>
        <w:t xml:space="preserve">Direnme yoluyla Hukuk Genel Kurulu önüne gelen uyuşmazlık; kredi sözleşmesindeki imzanın davalıya ait olup olmadığı hususunda bilirkişi incelemesi yapılması gerekip gerekmediği, noktasında toplanmaktadır. </w:t>
      </w:r>
    </w:p>
    <w:p w:rsidR="00576FAD" w:rsidRPr="00576FAD" w:rsidRDefault="00576FAD" w:rsidP="00576FAD">
      <w:pPr>
        <w:spacing w:before="100" w:beforeAutospacing="1" w:after="100" w:afterAutospacing="1" w:line="240" w:lineRule="auto"/>
        <w:rPr>
          <w:rFonts w:ascii="Times New Roman" w:eastAsia="Times New Roman" w:hAnsi="Times New Roman" w:cs="Times New Roman"/>
          <w:sz w:val="24"/>
          <w:szCs w:val="24"/>
          <w:lang w:eastAsia="tr-TR"/>
        </w:rPr>
      </w:pPr>
      <w:r w:rsidRPr="00576FAD">
        <w:rPr>
          <w:rFonts w:ascii="Times New Roman" w:eastAsia="Times New Roman" w:hAnsi="Times New Roman" w:cs="Times New Roman"/>
          <w:sz w:val="24"/>
          <w:szCs w:val="24"/>
          <w:lang w:eastAsia="tr-TR"/>
        </w:rPr>
        <w:lastRenderedPageBreak/>
        <w:t xml:space="preserve">1086 sayılı ( mülga ) Hukuk Usulü Muhakemeleri Kanunu </w:t>
      </w:r>
      <w:proofErr w:type="gramStart"/>
      <w:r w:rsidRPr="00576FAD">
        <w:rPr>
          <w:rFonts w:ascii="Times New Roman" w:eastAsia="Times New Roman" w:hAnsi="Times New Roman" w:cs="Times New Roman"/>
          <w:sz w:val="24"/>
          <w:szCs w:val="24"/>
          <w:lang w:eastAsia="tr-TR"/>
        </w:rPr>
        <w:t>(</w:t>
      </w:r>
      <w:proofErr w:type="gramEnd"/>
      <w:r w:rsidRPr="00576FAD">
        <w:rPr>
          <w:rFonts w:ascii="Times New Roman" w:eastAsia="Times New Roman" w:hAnsi="Times New Roman" w:cs="Times New Roman"/>
          <w:sz w:val="24"/>
          <w:szCs w:val="24"/>
          <w:lang w:eastAsia="tr-TR"/>
        </w:rPr>
        <w:t xml:space="preserve"> HUMK. )'</w:t>
      </w:r>
      <w:proofErr w:type="spellStart"/>
      <w:r w:rsidRPr="00576FAD">
        <w:rPr>
          <w:rFonts w:ascii="Times New Roman" w:eastAsia="Times New Roman" w:hAnsi="Times New Roman" w:cs="Times New Roman"/>
          <w:sz w:val="24"/>
          <w:szCs w:val="24"/>
          <w:lang w:eastAsia="tr-TR"/>
        </w:rPr>
        <w:t>nun</w:t>
      </w:r>
      <w:proofErr w:type="spellEnd"/>
      <w:r w:rsidRPr="00576FAD">
        <w:rPr>
          <w:rFonts w:ascii="Times New Roman" w:eastAsia="Times New Roman" w:hAnsi="Times New Roman" w:cs="Times New Roman"/>
          <w:sz w:val="24"/>
          <w:szCs w:val="24"/>
          <w:lang w:eastAsia="tr-TR"/>
        </w:rPr>
        <w:t xml:space="preserve"> 275. maddesi; “Mahkeme, çözümü özel veya teknik bir bilgiyi gerektiren hallerde bilirkişinin oy ve görüşünün alınmasına karar verir. </w:t>
      </w:r>
      <w:proofErr w:type="gramStart"/>
      <w:r w:rsidRPr="00576FAD">
        <w:rPr>
          <w:rFonts w:ascii="Times New Roman" w:eastAsia="Times New Roman" w:hAnsi="Times New Roman" w:cs="Times New Roman"/>
          <w:sz w:val="24"/>
          <w:szCs w:val="24"/>
          <w:lang w:eastAsia="tr-TR"/>
        </w:rPr>
        <w:t>Hakimlik</w:t>
      </w:r>
      <w:proofErr w:type="gramEnd"/>
      <w:r w:rsidRPr="00576FAD">
        <w:rPr>
          <w:rFonts w:ascii="Times New Roman" w:eastAsia="Times New Roman" w:hAnsi="Times New Roman" w:cs="Times New Roman"/>
          <w:sz w:val="24"/>
          <w:szCs w:val="24"/>
          <w:lang w:eastAsia="tr-TR"/>
        </w:rPr>
        <w:t xml:space="preserve"> mesleğinin gerektirdiği genel ve hukuki bilgi ile çözümlenmesi mümkün olan konularda bilirkişi dinlenemez.” hükmünü içermektedir. </w:t>
      </w:r>
    </w:p>
    <w:p w:rsidR="00576FAD" w:rsidRPr="00576FAD" w:rsidRDefault="00576FAD" w:rsidP="00576FAD">
      <w:pPr>
        <w:spacing w:before="100" w:beforeAutospacing="1" w:after="100" w:afterAutospacing="1" w:line="240" w:lineRule="auto"/>
        <w:rPr>
          <w:rFonts w:ascii="Times New Roman" w:eastAsia="Times New Roman" w:hAnsi="Times New Roman" w:cs="Times New Roman"/>
          <w:sz w:val="24"/>
          <w:szCs w:val="24"/>
          <w:lang w:eastAsia="tr-TR"/>
        </w:rPr>
      </w:pPr>
      <w:r w:rsidRPr="00576FAD">
        <w:rPr>
          <w:rFonts w:ascii="Times New Roman" w:eastAsia="Times New Roman" w:hAnsi="Times New Roman" w:cs="Times New Roman"/>
          <w:sz w:val="24"/>
          <w:szCs w:val="24"/>
          <w:lang w:eastAsia="tr-TR"/>
        </w:rPr>
        <w:t xml:space="preserve">01.10.2011 tarihinde yürürlüğe giren 6100 sayılı Hukuk Muhakemeleri Kanunu'nun 'Bilirkişiye başvurulmasını gerektiren hâller' başlığı altında düzenlenen 266/ ( 1 ) maddesi de az yukarıda belirtilen 1086 sayılı </w:t>
      </w:r>
      <w:proofErr w:type="spellStart"/>
      <w:r w:rsidRPr="00576FAD">
        <w:rPr>
          <w:rFonts w:ascii="Times New Roman" w:eastAsia="Times New Roman" w:hAnsi="Times New Roman" w:cs="Times New Roman"/>
          <w:sz w:val="24"/>
          <w:szCs w:val="24"/>
          <w:lang w:eastAsia="tr-TR"/>
        </w:rPr>
        <w:t>HUMK'nun</w:t>
      </w:r>
      <w:proofErr w:type="spellEnd"/>
      <w:r w:rsidRPr="00576FAD">
        <w:rPr>
          <w:rFonts w:ascii="Times New Roman" w:eastAsia="Times New Roman" w:hAnsi="Times New Roman" w:cs="Times New Roman"/>
          <w:sz w:val="24"/>
          <w:szCs w:val="24"/>
          <w:lang w:eastAsia="tr-TR"/>
        </w:rPr>
        <w:t xml:space="preserve"> 275. maddesine paralel bir düzenlemeyi içermektedir. </w:t>
      </w:r>
    </w:p>
    <w:p w:rsidR="00576FAD" w:rsidRPr="00576FAD" w:rsidRDefault="00576FAD" w:rsidP="00576FAD">
      <w:pPr>
        <w:spacing w:before="100" w:beforeAutospacing="1" w:after="100" w:afterAutospacing="1" w:line="240" w:lineRule="auto"/>
        <w:rPr>
          <w:rFonts w:ascii="Times New Roman" w:eastAsia="Times New Roman" w:hAnsi="Times New Roman" w:cs="Times New Roman"/>
          <w:sz w:val="24"/>
          <w:szCs w:val="24"/>
          <w:lang w:eastAsia="tr-TR"/>
        </w:rPr>
      </w:pPr>
      <w:r w:rsidRPr="00576FAD">
        <w:rPr>
          <w:rFonts w:ascii="Times New Roman" w:eastAsia="Times New Roman" w:hAnsi="Times New Roman" w:cs="Times New Roman"/>
          <w:sz w:val="24"/>
          <w:szCs w:val="24"/>
          <w:lang w:eastAsia="tr-TR"/>
        </w:rPr>
        <w:t xml:space="preserve">Görüldüğü üzere, genel hayat tecrübesi ve kültürünün sonucu olarak herkesin bilmesi gereken konularla, </w:t>
      </w:r>
      <w:proofErr w:type="gramStart"/>
      <w:r w:rsidRPr="00576FAD">
        <w:rPr>
          <w:rFonts w:ascii="Times New Roman" w:eastAsia="Times New Roman" w:hAnsi="Times New Roman" w:cs="Times New Roman"/>
          <w:sz w:val="24"/>
          <w:szCs w:val="24"/>
          <w:lang w:eastAsia="tr-TR"/>
        </w:rPr>
        <w:t>hakimlik</w:t>
      </w:r>
      <w:proofErr w:type="gramEnd"/>
      <w:r w:rsidRPr="00576FAD">
        <w:rPr>
          <w:rFonts w:ascii="Times New Roman" w:eastAsia="Times New Roman" w:hAnsi="Times New Roman" w:cs="Times New Roman"/>
          <w:sz w:val="24"/>
          <w:szCs w:val="24"/>
          <w:lang w:eastAsia="tr-TR"/>
        </w:rPr>
        <w:t xml:space="preserve"> mesleğinin gereği olarak hakimin hukuki bilgisi ile çözümleyebileceği konular dışında kalan ve çözümü özel veya teknik bir bilgiyi gerektiren hallerde bilirkişi oy ve görüşünün alınması zorunludur. </w:t>
      </w:r>
    </w:p>
    <w:p w:rsidR="00576FAD" w:rsidRPr="00576FAD" w:rsidRDefault="00576FAD" w:rsidP="00576FAD">
      <w:pPr>
        <w:spacing w:before="100" w:beforeAutospacing="1" w:after="100" w:afterAutospacing="1" w:line="240" w:lineRule="auto"/>
        <w:rPr>
          <w:rFonts w:ascii="Times New Roman" w:eastAsia="Times New Roman" w:hAnsi="Times New Roman" w:cs="Times New Roman"/>
          <w:sz w:val="24"/>
          <w:szCs w:val="24"/>
          <w:lang w:eastAsia="tr-TR"/>
        </w:rPr>
      </w:pPr>
      <w:r w:rsidRPr="00576FAD">
        <w:rPr>
          <w:rFonts w:ascii="Times New Roman" w:eastAsia="Times New Roman" w:hAnsi="Times New Roman" w:cs="Times New Roman"/>
          <w:sz w:val="24"/>
          <w:szCs w:val="24"/>
          <w:lang w:eastAsia="tr-TR"/>
        </w:rPr>
        <w:t>Vurgulanan bu ilke hem öğretide, hem de Yargıtay uygulamasında benimsenip, kökleşmiştir ( Kuru/</w:t>
      </w:r>
      <w:proofErr w:type="spellStart"/>
      <w:r w:rsidRPr="00576FAD">
        <w:rPr>
          <w:rFonts w:ascii="Times New Roman" w:eastAsia="Times New Roman" w:hAnsi="Times New Roman" w:cs="Times New Roman"/>
          <w:sz w:val="24"/>
          <w:szCs w:val="24"/>
          <w:lang w:eastAsia="tr-TR"/>
        </w:rPr>
        <w:t>Arslan</w:t>
      </w:r>
      <w:proofErr w:type="spellEnd"/>
      <w:r w:rsidRPr="00576FAD">
        <w:rPr>
          <w:rFonts w:ascii="Times New Roman" w:eastAsia="Times New Roman" w:hAnsi="Times New Roman" w:cs="Times New Roman"/>
          <w:sz w:val="24"/>
          <w:szCs w:val="24"/>
          <w:lang w:eastAsia="tr-TR"/>
        </w:rPr>
        <w:t xml:space="preserve">/Yılmaz:Medeni Usul Hukuku, 16.Bası, Ankara 2005, Sahife:502 </w:t>
      </w:r>
      <w:proofErr w:type="spellStart"/>
      <w:r w:rsidRPr="00576FAD">
        <w:rPr>
          <w:rFonts w:ascii="Times New Roman" w:eastAsia="Times New Roman" w:hAnsi="Times New Roman" w:cs="Times New Roman"/>
          <w:sz w:val="24"/>
          <w:szCs w:val="24"/>
          <w:lang w:eastAsia="tr-TR"/>
        </w:rPr>
        <w:t>vd</w:t>
      </w:r>
      <w:proofErr w:type="spellEnd"/>
      <w:proofErr w:type="gramStart"/>
      <w:r w:rsidRPr="00576FAD">
        <w:rPr>
          <w:rFonts w:ascii="Times New Roman" w:eastAsia="Times New Roman" w:hAnsi="Times New Roman" w:cs="Times New Roman"/>
          <w:sz w:val="24"/>
          <w:szCs w:val="24"/>
          <w:lang w:eastAsia="tr-TR"/>
        </w:rPr>
        <w:t>.;</w:t>
      </w:r>
      <w:proofErr w:type="spellStart"/>
      <w:proofErr w:type="gramEnd"/>
      <w:r w:rsidRPr="00576FAD">
        <w:rPr>
          <w:rFonts w:ascii="Times New Roman" w:eastAsia="Times New Roman" w:hAnsi="Times New Roman" w:cs="Times New Roman"/>
          <w:sz w:val="24"/>
          <w:szCs w:val="24"/>
          <w:lang w:eastAsia="tr-TR"/>
        </w:rPr>
        <w:t>Pekcanıtez</w:t>
      </w:r>
      <w:proofErr w:type="spellEnd"/>
      <w:r w:rsidRPr="00576FAD">
        <w:rPr>
          <w:rFonts w:ascii="Times New Roman" w:eastAsia="Times New Roman" w:hAnsi="Times New Roman" w:cs="Times New Roman"/>
          <w:sz w:val="24"/>
          <w:szCs w:val="24"/>
          <w:lang w:eastAsia="tr-TR"/>
        </w:rPr>
        <w:t>/Atalay/</w:t>
      </w:r>
      <w:proofErr w:type="spellStart"/>
      <w:r w:rsidRPr="00576FAD">
        <w:rPr>
          <w:rFonts w:ascii="Times New Roman" w:eastAsia="Times New Roman" w:hAnsi="Times New Roman" w:cs="Times New Roman"/>
          <w:sz w:val="24"/>
          <w:szCs w:val="24"/>
          <w:lang w:eastAsia="tr-TR"/>
        </w:rPr>
        <w:t>Özekes</w:t>
      </w:r>
      <w:proofErr w:type="spellEnd"/>
      <w:r w:rsidRPr="00576FAD">
        <w:rPr>
          <w:rFonts w:ascii="Times New Roman" w:eastAsia="Times New Roman" w:hAnsi="Times New Roman" w:cs="Times New Roman"/>
          <w:sz w:val="24"/>
          <w:szCs w:val="24"/>
          <w:lang w:eastAsia="tr-TR"/>
        </w:rPr>
        <w:t xml:space="preserve">: Medeni Usul Hukuku, 12.Bası, Ankara 2011, Sahife:517 </w:t>
      </w:r>
      <w:proofErr w:type="spellStart"/>
      <w:r w:rsidRPr="00576FAD">
        <w:rPr>
          <w:rFonts w:ascii="Times New Roman" w:eastAsia="Times New Roman" w:hAnsi="Times New Roman" w:cs="Times New Roman"/>
          <w:sz w:val="24"/>
          <w:szCs w:val="24"/>
          <w:lang w:eastAsia="tr-TR"/>
        </w:rPr>
        <w:t>vd</w:t>
      </w:r>
      <w:proofErr w:type="spellEnd"/>
      <w:r w:rsidRPr="00576FAD">
        <w:rPr>
          <w:rFonts w:ascii="Times New Roman" w:eastAsia="Times New Roman" w:hAnsi="Times New Roman" w:cs="Times New Roman"/>
          <w:sz w:val="24"/>
          <w:szCs w:val="24"/>
          <w:lang w:eastAsia="tr-TR"/>
        </w:rPr>
        <w:t xml:space="preserve">.; Yargıtay Hukuk Genel Kurulu’nun 09.03.2008 gün ve E:2008/11-262, K:2008/260; 28.03.2007 gün ve E:2007/11-154, K:2007/168; 07.03.2007 gün ve E:2007/11-94, 2007/113; 14.05.2008 gün ve E:2008/11-392, K:2008/377; 27.06.2012 gün ve E:2012/7-293, K:2012/418 sayılı ilamları ). </w:t>
      </w:r>
    </w:p>
    <w:p w:rsidR="00576FAD" w:rsidRPr="00576FAD" w:rsidRDefault="00576FAD" w:rsidP="00576FAD">
      <w:pPr>
        <w:spacing w:before="100" w:beforeAutospacing="1" w:after="100" w:afterAutospacing="1" w:line="240" w:lineRule="auto"/>
        <w:rPr>
          <w:rFonts w:ascii="Times New Roman" w:eastAsia="Times New Roman" w:hAnsi="Times New Roman" w:cs="Times New Roman"/>
          <w:sz w:val="24"/>
          <w:szCs w:val="24"/>
          <w:lang w:eastAsia="tr-TR"/>
        </w:rPr>
      </w:pPr>
      <w:r w:rsidRPr="00576FAD">
        <w:rPr>
          <w:rFonts w:ascii="Times New Roman" w:eastAsia="Times New Roman" w:hAnsi="Times New Roman" w:cs="Times New Roman"/>
          <w:sz w:val="24"/>
          <w:szCs w:val="24"/>
          <w:lang w:eastAsia="tr-TR"/>
        </w:rPr>
        <w:t xml:space="preserve">Somut olaya gelince; davacı, uyuşmazlığa konu 01.11.2005 tarihli kredi sözleşmesindeki isminin karşısında bulunan imzanın kendisine ait olmadığını ileri sürerek, eldeki davayı açmıştır. </w:t>
      </w:r>
    </w:p>
    <w:p w:rsidR="00576FAD" w:rsidRPr="00576FAD" w:rsidRDefault="00576FAD" w:rsidP="00576FAD">
      <w:pPr>
        <w:spacing w:before="100" w:beforeAutospacing="1" w:after="100" w:afterAutospacing="1" w:line="240" w:lineRule="auto"/>
        <w:rPr>
          <w:rFonts w:ascii="Times New Roman" w:eastAsia="Times New Roman" w:hAnsi="Times New Roman" w:cs="Times New Roman"/>
          <w:sz w:val="24"/>
          <w:szCs w:val="24"/>
          <w:lang w:eastAsia="tr-TR"/>
        </w:rPr>
      </w:pPr>
      <w:r w:rsidRPr="00576FAD">
        <w:rPr>
          <w:rFonts w:ascii="Times New Roman" w:eastAsia="Times New Roman" w:hAnsi="Times New Roman" w:cs="Times New Roman"/>
          <w:sz w:val="24"/>
          <w:szCs w:val="24"/>
          <w:lang w:eastAsia="tr-TR"/>
        </w:rPr>
        <w:t xml:space="preserve">Uyuşmazlığa konu sözleşmede, müteselsil kefil sıfatıyla yer alan davacının isminin karşısında bulunan imzanın davacıya ait olup olmadığının tespiti, genel hayat tecrübesi ve kültürünün sonucu olarak herkesin bilmesi gereken bir konu olmadığı gibi, </w:t>
      </w:r>
      <w:proofErr w:type="gramStart"/>
      <w:r w:rsidRPr="00576FAD">
        <w:rPr>
          <w:rFonts w:ascii="Times New Roman" w:eastAsia="Times New Roman" w:hAnsi="Times New Roman" w:cs="Times New Roman"/>
          <w:sz w:val="24"/>
          <w:szCs w:val="24"/>
          <w:lang w:eastAsia="tr-TR"/>
        </w:rPr>
        <w:t>hakimlik</w:t>
      </w:r>
      <w:proofErr w:type="gramEnd"/>
      <w:r w:rsidRPr="00576FAD">
        <w:rPr>
          <w:rFonts w:ascii="Times New Roman" w:eastAsia="Times New Roman" w:hAnsi="Times New Roman" w:cs="Times New Roman"/>
          <w:sz w:val="24"/>
          <w:szCs w:val="24"/>
          <w:lang w:eastAsia="tr-TR"/>
        </w:rPr>
        <w:t xml:space="preserve"> mesleğinin gereği olarak hakimin hukuki bilgisi ile çözümleyebileceği konular dışında kalan ve çözümü özel veya teknik bir bilgiyi gerektiren, bu nedenle de bilirkişi oy ve görüşünün alınması zorunlu bir durumdur. </w:t>
      </w:r>
    </w:p>
    <w:p w:rsidR="00576FAD" w:rsidRPr="00576FAD" w:rsidRDefault="00576FAD" w:rsidP="00576FAD">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576FAD">
        <w:rPr>
          <w:rFonts w:ascii="Times New Roman" w:eastAsia="Times New Roman" w:hAnsi="Times New Roman" w:cs="Times New Roman"/>
          <w:sz w:val="24"/>
          <w:szCs w:val="24"/>
          <w:lang w:eastAsia="tr-TR"/>
        </w:rPr>
        <w:t>Nitekim,</w:t>
      </w:r>
      <w:proofErr w:type="gramEnd"/>
      <w:r w:rsidRPr="00576FAD">
        <w:rPr>
          <w:rFonts w:ascii="Times New Roman" w:eastAsia="Times New Roman" w:hAnsi="Times New Roman" w:cs="Times New Roman"/>
          <w:sz w:val="24"/>
          <w:szCs w:val="24"/>
          <w:lang w:eastAsia="tr-TR"/>
        </w:rPr>
        <w:t xml:space="preserve"> dosyada bulunan 29.09.2009 tarihli bankacı bilirkişi tarafından düzenlenen raporda da, kredi sözleşmesindeki imza ile ipotekle ilgili resmi senetteki davacıya ait imzanın birbirine benzemediği belirtilerek, kredi sözleşmesindeki imzanın davacıya ait olup olmamasına göre seçenekli görüş bildirildiği anlaşılmaktadır. </w:t>
      </w:r>
    </w:p>
    <w:p w:rsidR="00576FAD" w:rsidRPr="00576FAD" w:rsidRDefault="00576FAD" w:rsidP="00576FAD">
      <w:pPr>
        <w:spacing w:before="100" w:beforeAutospacing="1" w:after="100" w:afterAutospacing="1" w:line="240" w:lineRule="auto"/>
        <w:rPr>
          <w:rFonts w:ascii="Times New Roman" w:eastAsia="Times New Roman" w:hAnsi="Times New Roman" w:cs="Times New Roman"/>
          <w:sz w:val="24"/>
          <w:szCs w:val="24"/>
          <w:lang w:eastAsia="tr-TR"/>
        </w:rPr>
      </w:pPr>
      <w:r w:rsidRPr="00576FAD">
        <w:rPr>
          <w:rFonts w:ascii="Times New Roman" w:eastAsia="Times New Roman" w:hAnsi="Times New Roman" w:cs="Times New Roman"/>
          <w:sz w:val="24"/>
          <w:szCs w:val="24"/>
          <w:lang w:eastAsia="tr-TR"/>
        </w:rPr>
        <w:t xml:space="preserve">Bu durumda, mahkemece yapılacak iş; uyuşmazlığa konu kredi sözleşmesinde davacının isminin karşısında bulunan imzanın davacıya ait olup olmadığı yönünde konusunda uzman bilirkişiden rapor alınarak, varılacak sonuca göre bir karar vermekten ibarettir. </w:t>
      </w:r>
    </w:p>
    <w:p w:rsidR="00576FAD" w:rsidRPr="00576FAD" w:rsidRDefault="00576FAD" w:rsidP="00576FAD">
      <w:pPr>
        <w:spacing w:before="100" w:beforeAutospacing="1" w:after="100" w:afterAutospacing="1" w:line="240" w:lineRule="auto"/>
        <w:rPr>
          <w:rFonts w:ascii="Times New Roman" w:eastAsia="Times New Roman" w:hAnsi="Times New Roman" w:cs="Times New Roman"/>
          <w:sz w:val="24"/>
          <w:szCs w:val="24"/>
          <w:lang w:eastAsia="tr-TR"/>
        </w:rPr>
      </w:pPr>
      <w:r w:rsidRPr="00576FAD">
        <w:rPr>
          <w:rFonts w:ascii="Times New Roman" w:eastAsia="Times New Roman" w:hAnsi="Times New Roman" w:cs="Times New Roman"/>
          <w:sz w:val="24"/>
          <w:szCs w:val="24"/>
          <w:lang w:eastAsia="tr-TR"/>
        </w:rPr>
        <w:t xml:space="preserve">Hukuk Genel Kurulu'nda yapılan görüşmeler sırasında bir kısım üyeler, davacının isminin karşısındaki imzanın kendisine ait olmayıp üstteki kişiye ait olduğunu kabul etmek gerektiğinden, bu konuda imza incelemesi yapılmasına gerek olmadığı ileri sürülmüş iseler de, bu görüş, yukarıda açıklanan nedenlerle Kurul çoğunluğu tarafından kabul edilmemiştir. </w:t>
      </w:r>
    </w:p>
    <w:p w:rsidR="00576FAD" w:rsidRPr="00576FAD" w:rsidRDefault="00576FAD" w:rsidP="00576FAD">
      <w:pPr>
        <w:spacing w:before="100" w:beforeAutospacing="1" w:after="100" w:afterAutospacing="1" w:line="240" w:lineRule="auto"/>
        <w:rPr>
          <w:rFonts w:ascii="Times New Roman" w:eastAsia="Times New Roman" w:hAnsi="Times New Roman" w:cs="Times New Roman"/>
          <w:sz w:val="24"/>
          <w:szCs w:val="24"/>
          <w:lang w:eastAsia="tr-TR"/>
        </w:rPr>
      </w:pPr>
      <w:r w:rsidRPr="00576FAD">
        <w:rPr>
          <w:rFonts w:ascii="Times New Roman" w:eastAsia="Times New Roman" w:hAnsi="Times New Roman" w:cs="Times New Roman"/>
          <w:sz w:val="24"/>
          <w:szCs w:val="24"/>
          <w:lang w:eastAsia="tr-TR"/>
        </w:rPr>
        <w:t xml:space="preserve">Hal böyle olunca; mahkemece, Hukuk Genel Kurulu’nca da benimsenen Özel Daire bozma kararına uyulmak gerekirken, eksik araştırma ve hatalı kabulle önceki kararda </w:t>
      </w:r>
      <w:proofErr w:type="spellStart"/>
      <w:r w:rsidRPr="00576FAD">
        <w:rPr>
          <w:rFonts w:ascii="Times New Roman" w:eastAsia="Times New Roman" w:hAnsi="Times New Roman" w:cs="Times New Roman"/>
          <w:sz w:val="24"/>
          <w:szCs w:val="24"/>
          <w:lang w:eastAsia="tr-TR"/>
        </w:rPr>
        <w:t>direnilmesi</w:t>
      </w:r>
      <w:proofErr w:type="spellEnd"/>
      <w:r w:rsidRPr="00576FAD">
        <w:rPr>
          <w:rFonts w:ascii="Times New Roman" w:eastAsia="Times New Roman" w:hAnsi="Times New Roman" w:cs="Times New Roman"/>
          <w:sz w:val="24"/>
          <w:szCs w:val="24"/>
          <w:lang w:eastAsia="tr-TR"/>
        </w:rPr>
        <w:t xml:space="preserve"> usul ve yasaya aykırıdır. </w:t>
      </w:r>
    </w:p>
    <w:p w:rsidR="00576FAD" w:rsidRPr="00576FAD" w:rsidRDefault="00576FAD" w:rsidP="00576FAD">
      <w:pPr>
        <w:spacing w:before="100" w:beforeAutospacing="1" w:after="100" w:afterAutospacing="1" w:line="240" w:lineRule="auto"/>
        <w:rPr>
          <w:rFonts w:ascii="Times New Roman" w:eastAsia="Times New Roman" w:hAnsi="Times New Roman" w:cs="Times New Roman"/>
          <w:sz w:val="24"/>
          <w:szCs w:val="24"/>
          <w:lang w:eastAsia="tr-TR"/>
        </w:rPr>
      </w:pPr>
      <w:r w:rsidRPr="00576FAD">
        <w:rPr>
          <w:rFonts w:ascii="Times New Roman" w:eastAsia="Times New Roman" w:hAnsi="Times New Roman" w:cs="Times New Roman"/>
          <w:sz w:val="24"/>
          <w:szCs w:val="24"/>
          <w:lang w:eastAsia="tr-TR"/>
        </w:rPr>
        <w:t xml:space="preserve">Bu nedenle direnme kararı bozulmalıdır. </w:t>
      </w:r>
    </w:p>
    <w:p w:rsidR="00576FAD" w:rsidRPr="00576FAD" w:rsidRDefault="00576FAD" w:rsidP="00576FAD">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576FAD">
        <w:rPr>
          <w:rFonts w:ascii="Times New Roman" w:eastAsia="Times New Roman" w:hAnsi="Times New Roman" w:cs="Times New Roman"/>
          <w:b/>
          <w:bCs/>
          <w:sz w:val="24"/>
          <w:szCs w:val="24"/>
          <w:lang w:eastAsia="tr-TR"/>
        </w:rPr>
        <w:lastRenderedPageBreak/>
        <w:t xml:space="preserve">SONUÇ : </w:t>
      </w:r>
      <w:r w:rsidRPr="00576FAD">
        <w:rPr>
          <w:rFonts w:ascii="Times New Roman" w:eastAsia="Times New Roman" w:hAnsi="Times New Roman" w:cs="Times New Roman"/>
          <w:sz w:val="24"/>
          <w:szCs w:val="24"/>
          <w:lang w:eastAsia="tr-TR"/>
        </w:rPr>
        <w:t>Davalı</w:t>
      </w:r>
      <w:proofErr w:type="gramEnd"/>
      <w:r w:rsidRPr="00576FAD">
        <w:rPr>
          <w:rFonts w:ascii="Times New Roman" w:eastAsia="Times New Roman" w:hAnsi="Times New Roman" w:cs="Times New Roman"/>
          <w:sz w:val="24"/>
          <w:szCs w:val="24"/>
          <w:lang w:eastAsia="tr-TR"/>
        </w:rPr>
        <w:t xml:space="preserve"> Girişim . Yönetim A.Ş. vekilinin temyiz itirazlarının kabulü </w:t>
      </w:r>
      <w:proofErr w:type="gramStart"/>
      <w:r w:rsidRPr="00576FAD">
        <w:rPr>
          <w:rFonts w:ascii="Times New Roman" w:eastAsia="Times New Roman" w:hAnsi="Times New Roman" w:cs="Times New Roman"/>
          <w:sz w:val="24"/>
          <w:szCs w:val="24"/>
          <w:lang w:eastAsia="tr-TR"/>
        </w:rPr>
        <w:t>ile,</w:t>
      </w:r>
      <w:proofErr w:type="gramEnd"/>
      <w:r w:rsidRPr="00576FAD">
        <w:rPr>
          <w:rFonts w:ascii="Times New Roman" w:eastAsia="Times New Roman" w:hAnsi="Times New Roman" w:cs="Times New Roman"/>
          <w:sz w:val="24"/>
          <w:szCs w:val="24"/>
          <w:lang w:eastAsia="tr-TR"/>
        </w:rPr>
        <w:t xml:space="preserve"> direnme kararının Özel Daire bozma ilamında ve yukarıda gösterilen nedenlerden dolayı 6217 sayılı Kanunun 30.maddesi ile 6100 sayılı Hukuk Muhakemeleri Kanunu’na eklenen “Geçici Madde 3” atfıyla uygulanmakta olan 1086 sayılı Hukuk Usulü Muhakemeleri Kanunu’nun 429.maddesi gereğince BOZULMASINA, istek halinde temyiz peşin harcının yatırana geri verilmesine, 1086 sayılı </w:t>
      </w:r>
      <w:proofErr w:type="spellStart"/>
      <w:r w:rsidRPr="00576FAD">
        <w:rPr>
          <w:rFonts w:ascii="Times New Roman" w:eastAsia="Times New Roman" w:hAnsi="Times New Roman" w:cs="Times New Roman"/>
          <w:sz w:val="24"/>
          <w:szCs w:val="24"/>
          <w:lang w:eastAsia="tr-TR"/>
        </w:rPr>
        <w:t>HUMK'nun</w:t>
      </w:r>
      <w:proofErr w:type="spellEnd"/>
      <w:r w:rsidRPr="00576FAD">
        <w:rPr>
          <w:rFonts w:ascii="Times New Roman" w:eastAsia="Times New Roman" w:hAnsi="Times New Roman" w:cs="Times New Roman"/>
          <w:sz w:val="24"/>
          <w:szCs w:val="24"/>
          <w:lang w:eastAsia="tr-TR"/>
        </w:rPr>
        <w:t xml:space="preserve"> 440/1.maddesi uyarınca kararın tebliğinden itibaren 15 gün içerisinde karar düzeltme yolu açık olmak üzere, 03.04.2013 gününde yapılan ikinci görüşmede oyçokluğuyla karar verildi. </w:t>
      </w:r>
    </w:p>
    <w:p w:rsidR="00576FAD" w:rsidRPr="00576FAD" w:rsidRDefault="00576FAD" w:rsidP="00576FAD">
      <w:pPr>
        <w:spacing w:before="100" w:beforeAutospacing="1" w:after="100" w:afterAutospacing="1" w:line="240" w:lineRule="auto"/>
        <w:rPr>
          <w:rFonts w:ascii="Times New Roman" w:eastAsia="Times New Roman" w:hAnsi="Times New Roman" w:cs="Times New Roman"/>
          <w:sz w:val="24"/>
          <w:szCs w:val="24"/>
          <w:lang w:eastAsia="tr-TR"/>
        </w:rPr>
      </w:pPr>
      <w:proofErr w:type="spellStart"/>
      <w:r w:rsidRPr="00576FAD">
        <w:rPr>
          <w:rFonts w:ascii="Times New Roman" w:eastAsia="Times New Roman" w:hAnsi="Times New Roman" w:cs="Times New Roman"/>
          <w:sz w:val="24"/>
          <w:szCs w:val="24"/>
          <w:lang w:eastAsia="tr-TR"/>
        </w:rPr>
        <w:t>yarx</w:t>
      </w:r>
      <w:proofErr w:type="spellEnd"/>
    </w:p>
    <w:p w:rsidR="005726B6" w:rsidRDefault="005726B6"/>
    <w:p w:rsidR="00F61616" w:rsidRDefault="00F61616"/>
    <w:sectPr w:rsidR="00F61616" w:rsidSect="001C28E6">
      <w:pgSz w:w="11906" w:h="16838"/>
      <w:pgMar w:top="1417" w:right="991"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Verdana">
    <w:panose1 w:val="020B0604030504040204"/>
    <w:charset w:val="A2"/>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986685"/>
    <w:multiLevelType w:val="multilevel"/>
    <w:tmpl w:val="8DBA8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4795108"/>
    <w:multiLevelType w:val="multilevel"/>
    <w:tmpl w:val="EDDE04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76FAD"/>
    <w:rsid w:val="000013A9"/>
    <w:rsid w:val="00047ED7"/>
    <w:rsid w:val="001C28E6"/>
    <w:rsid w:val="00220020"/>
    <w:rsid w:val="00275CB9"/>
    <w:rsid w:val="005726B6"/>
    <w:rsid w:val="00576FAD"/>
    <w:rsid w:val="006D1563"/>
    <w:rsid w:val="007A6010"/>
    <w:rsid w:val="007E3933"/>
    <w:rsid w:val="00B22728"/>
    <w:rsid w:val="00CF300D"/>
    <w:rsid w:val="00E822B9"/>
    <w:rsid w:val="00F61616"/>
    <w:rsid w:val="00F82248"/>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010"/>
  </w:style>
  <w:style w:type="paragraph" w:styleId="Balk1">
    <w:name w:val="heading 1"/>
    <w:basedOn w:val="Normal"/>
    <w:next w:val="Normal"/>
    <w:link w:val="Balk1Char"/>
    <w:uiPriority w:val="9"/>
    <w:qFormat/>
    <w:rsid w:val="000013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4">
    <w:name w:val="heading 4"/>
    <w:basedOn w:val="Normal"/>
    <w:link w:val="Balk4Char"/>
    <w:uiPriority w:val="9"/>
    <w:qFormat/>
    <w:rsid w:val="00576FAD"/>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paragraph" w:styleId="Balk6">
    <w:name w:val="heading 6"/>
    <w:basedOn w:val="Normal"/>
    <w:next w:val="Normal"/>
    <w:link w:val="Balk6Char"/>
    <w:uiPriority w:val="9"/>
    <w:semiHidden/>
    <w:unhideWhenUsed/>
    <w:qFormat/>
    <w:rsid w:val="000013A9"/>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576FAD"/>
    <w:rPr>
      <w:rFonts w:ascii="Times New Roman" w:eastAsia="Times New Roman" w:hAnsi="Times New Roman" w:cs="Times New Roman"/>
      <w:b/>
      <w:bCs/>
      <w:sz w:val="24"/>
      <w:szCs w:val="24"/>
      <w:lang w:eastAsia="tr-TR"/>
    </w:rPr>
  </w:style>
  <w:style w:type="character" w:styleId="Kpr">
    <w:name w:val="Hyperlink"/>
    <w:basedOn w:val="VarsaylanParagrafYazTipi"/>
    <w:uiPriority w:val="99"/>
    <w:unhideWhenUsed/>
    <w:rsid w:val="00576FAD"/>
    <w:rPr>
      <w:color w:val="0000FF"/>
      <w:u w:val="single"/>
    </w:rPr>
  </w:style>
  <w:style w:type="paragraph" w:styleId="NormalWeb">
    <w:name w:val="Normal (Web)"/>
    <w:basedOn w:val="Normal"/>
    <w:uiPriority w:val="99"/>
    <w:semiHidden/>
    <w:unhideWhenUsed/>
    <w:rsid w:val="00576F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1Char">
    <w:name w:val="Başlık 1 Char"/>
    <w:basedOn w:val="VarsaylanParagrafYazTipi"/>
    <w:link w:val="Balk1"/>
    <w:uiPriority w:val="9"/>
    <w:rsid w:val="000013A9"/>
    <w:rPr>
      <w:rFonts w:asciiTheme="majorHAnsi" w:eastAsiaTheme="majorEastAsia" w:hAnsiTheme="majorHAnsi" w:cstheme="majorBidi"/>
      <w:b/>
      <w:bCs/>
      <w:color w:val="365F91" w:themeColor="accent1" w:themeShade="BF"/>
      <w:sz w:val="28"/>
      <w:szCs w:val="28"/>
    </w:rPr>
  </w:style>
  <w:style w:type="character" w:customStyle="1" w:styleId="Balk6Char">
    <w:name w:val="Başlık 6 Char"/>
    <w:basedOn w:val="VarsaylanParagrafYazTipi"/>
    <w:link w:val="Balk6"/>
    <w:uiPriority w:val="9"/>
    <w:semiHidden/>
    <w:rsid w:val="000013A9"/>
    <w:rPr>
      <w:rFonts w:asciiTheme="majorHAnsi" w:eastAsiaTheme="majorEastAsia" w:hAnsiTheme="majorHAnsi" w:cstheme="majorBidi"/>
      <w:i/>
      <w:iCs/>
      <w:color w:val="243F60" w:themeColor="accent1" w:themeShade="7F"/>
    </w:rPr>
  </w:style>
  <w:style w:type="character" w:customStyle="1" w:styleId="list1">
    <w:name w:val="list1"/>
    <w:basedOn w:val="VarsaylanParagrafYazTipi"/>
    <w:rsid w:val="000013A9"/>
  </w:style>
  <w:style w:type="character" w:customStyle="1" w:styleId="alignright">
    <w:name w:val="alignright"/>
    <w:basedOn w:val="VarsaylanParagrafYazTipi"/>
    <w:rsid w:val="000013A9"/>
  </w:style>
  <w:style w:type="character" w:styleId="Gl">
    <w:name w:val="Strong"/>
    <w:basedOn w:val="VarsaylanParagrafYazTipi"/>
    <w:uiPriority w:val="22"/>
    <w:qFormat/>
    <w:rsid w:val="000013A9"/>
    <w:rPr>
      <w:b/>
      <w:bCs/>
    </w:rPr>
  </w:style>
  <w:style w:type="paragraph" w:styleId="BalonMetni">
    <w:name w:val="Balloon Text"/>
    <w:basedOn w:val="Normal"/>
    <w:link w:val="BalonMetniChar"/>
    <w:uiPriority w:val="99"/>
    <w:semiHidden/>
    <w:unhideWhenUsed/>
    <w:rsid w:val="000013A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013A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0013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4">
    <w:name w:val="heading 4"/>
    <w:basedOn w:val="Normal"/>
    <w:link w:val="Balk4Char"/>
    <w:uiPriority w:val="9"/>
    <w:qFormat/>
    <w:rsid w:val="00576FAD"/>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paragraph" w:styleId="Balk6">
    <w:name w:val="heading 6"/>
    <w:basedOn w:val="Normal"/>
    <w:next w:val="Normal"/>
    <w:link w:val="Balk6Char"/>
    <w:uiPriority w:val="9"/>
    <w:semiHidden/>
    <w:unhideWhenUsed/>
    <w:qFormat/>
    <w:rsid w:val="000013A9"/>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576FAD"/>
    <w:rPr>
      <w:rFonts w:ascii="Times New Roman" w:eastAsia="Times New Roman" w:hAnsi="Times New Roman" w:cs="Times New Roman"/>
      <w:b/>
      <w:bCs/>
      <w:sz w:val="24"/>
      <w:szCs w:val="24"/>
      <w:lang w:eastAsia="tr-TR"/>
    </w:rPr>
  </w:style>
  <w:style w:type="character" w:styleId="Kpr">
    <w:name w:val="Hyperlink"/>
    <w:basedOn w:val="VarsaylanParagrafYazTipi"/>
    <w:uiPriority w:val="99"/>
    <w:unhideWhenUsed/>
    <w:rsid w:val="00576FAD"/>
    <w:rPr>
      <w:color w:val="0000FF"/>
      <w:u w:val="single"/>
    </w:rPr>
  </w:style>
  <w:style w:type="paragraph" w:styleId="NormalWeb">
    <w:name w:val="Normal (Web)"/>
    <w:basedOn w:val="Normal"/>
    <w:uiPriority w:val="99"/>
    <w:semiHidden/>
    <w:unhideWhenUsed/>
    <w:rsid w:val="00576F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1Char">
    <w:name w:val="Başlık 1 Char"/>
    <w:basedOn w:val="VarsaylanParagrafYazTipi"/>
    <w:link w:val="Balk1"/>
    <w:uiPriority w:val="9"/>
    <w:rsid w:val="000013A9"/>
    <w:rPr>
      <w:rFonts w:asciiTheme="majorHAnsi" w:eastAsiaTheme="majorEastAsia" w:hAnsiTheme="majorHAnsi" w:cstheme="majorBidi"/>
      <w:b/>
      <w:bCs/>
      <w:color w:val="365F91" w:themeColor="accent1" w:themeShade="BF"/>
      <w:sz w:val="28"/>
      <w:szCs w:val="28"/>
    </w:rPr>
  </w:style>
  <w:style w:type="character" w:customStyle="1" w:styleId="Balk6Char">
    <w:name w:val="Başlık 6 Char"/>
    <w:basedOn w:val="VarsaylanParagrafYazTipi"/>
    <w:link w:val="Balk6"/>
    <w:uiPriority w:val="9"/>
    <w:semiHidden/>
    <w:rsid w:val="000013A9"/>
    <w:rPr>
      <w:rFonts w:asciiTheme="majorHAnsi" w:eastAsiaTheme="majorEastAsia" w:hAnsiTheme="majorHAnsi" w:cstheme="majorBidi"/>
      <w:i/>
      <w:iCs/>
      <w:color w:val="243F60" w:themeColor="accent1" w:themeShade="7F"/>
    </w:rPr>
  </w:style>
  <w:style w:type="character" w:customStyle="1" w:styleId="list1">
    <w:name w:val="list1"/>
    <w:basedOn w:val="VarsaylanParagrafYazTipi"/>
    <w:rsid w:val="000013A9"/>
  </w:style>
  <w:style w:type="character" w:customStyle="1" w:styleId="alignright">
    <w:name w:val="alignright"/>
    <w:basedOn w:val="VarsaylanParagrafYazTipi"/>
    <w:rsid w:val="000013A9"/>
  </w:style>
  <w:style w:type="character" w:styleId="Gl">
    <w:name w:val="Strong"/>
    <w:basedOn w:val="VarsaylanParagrafYazTipi"/>
    <w:uiPriority w:val="22"/>
    <w:qFormat/>
    <w:rsid w:val="000013A9"/>
    <w:rPr>
      <w:b/>
      <w:bCs/>
    </w:rPr>
  </w:style>
  <w:style w:type="paragraph" w:styleId="BalonMetni">
    <w:name w:val="Balloon Text"/>
    <w:basedOn w:val="Normal"/>
    <w:link w:val="BalonMetniChar"/>
    <w:uiPriority w:val="99"/>
    <w:semiHidden/>
    <w:unhideWhenUsed/>
    <w:rsid w:val="000013A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013A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6247218">
      <w:bodyDiv w:val="1"/>
      <w:marLeft w:val="0"/>
      <w:marRight w:val="0"/>
      <w:marTop w:val="0"/>
      <w:marBottom w:val="0"/>
      <w:divBdr>
        <w:top w:val="none" w:sz="0" w:space="0" w:color="auto"/>
        <w:left w:val="none" w:sz="0" w:space="0" w:color="auto"/>
        <w:bottom w:val="none" w:sz="0" w:space="0" w:color="auto"/>
        <w:right w:val="none" w:sz="0" w:space="0" w:color="auto"/>
      </w:divBdr>
    </w:div>
    <w:div w:id="419564721">
      <w:bodyDiv w:val="1"/>
      <w:marLeft w:val="0"/>
      <w:marRight w:val="0"/>
      <w:marTop w:val="0"/>
      <w:marBottom w:val="0"/>
      <w:divBdr>
        <w:top w:val="none" w:sz="0" w:space="0" w:color="auto"/>
        <w:left w:val="none" w:sz="0" w:space="0" w:color="auto"/>
        <w:bottom w:val="none" w:sz="0" w:space="0" w:color="auto"/>
        <w:right w:val="none" w:sz="0" w:space="0" w:color="auto"/>
      </w:divBdr>
    </w:div>
    <w:div w:id="520120785">
      <w:bodyDiv w:val="1"/>
      <w:marLeft w:val="0"/>
      <w:marRight w:val="0"/>
      <w:marTop w:val="0"/>
      <w:marBottom w:val="0"/>
      <w:divBdr>
        <w:top w:val="none" w:sz="0" w:space="0" w:color="auto"/>
        <w:left w:val="none" w:sz="0" w:space="0" w:color="auto"/>
        <w:bottom w:val="none" w:sz="0" w:space="0" w:color="auto"/>
        <w:right w:val="none" w:sz="0" w:space="0" w:color="auto"/>
      </w:divBdr>
      <w:divsChild>
        <w:div w:id="253100374">
          <w:marLeft w:val="0"/>
          <w:marRight w:val="0"/>
          <w:marTop w:val="0"/>
          <w:marBottom w:val="0"/>
          <w:divBdr>
            <w:top w:val="none" w:sz="0" w:space="0" w:color="auto"/>
            <w:left w:val="none" w:sz="0" w:space="0" w:color="auto"/>
            <w:bottom w:val="none" w:sz="0" w:space="0" w:color="auto"/>
            <w:right w:val="none" w:sz="0" w:space="0" w:color="auto"/>
          </w:divBdr>
        </w:div>
        <w:div w:id="1512258415">
          <w:marLeft w:val="0"/>
          <w:marRight w:val="0"/>
          <w:marTop w:val="0"/>
          <w:marBottom w:val="0"/>
          <w:divBdr>
            <w:top w:val="none" w:sz="0" w:space="0" w:color="auto"/>
            <w:left w:val="none" w:sz="0" w:space="0" w:color="auto"/>
            <w:bottom w:val="none" w:sz="0" w:space="0" w:color="auto"/>
            <w:right w:val="none" w:sz="0" w:space="0" w:color="auto"/>
          </w:divBdr>
          <w:divsChild>
            <w:div w:id="1074546218">
              <w:marLeft w:val="0"/>
              <w:marRight w:val="0"/>
              <w:marTop w:val="0"/>
              <w:marBottom w:val="0"/>
              <w:divBdr>
                <w:top w:val="none" w:sz="0" w:space="0" w:color="auto"/>
                <w:left w:val="none" w:sz="0" w:space="0" w:color="auto"/>
                <w:bottom w:val="none" w:sz="0" w:space="0" w:color="auto"/>
                <w:right w:val="none" w:sz="0" w:space="0" w:color="auto"/>
              </w:divBdr>
            </w:div>
            <w:div w:id="95372744">
              <w:marLeft w:val="0"/>
              <w:marRight w:val="0"/>
              <w:marTop w:val="2033"/>
              <w:marBottom w:val="0"/>
              <w:divBdr>
                <w:top w:val="none" w:sz="0" w:space="0" w:color="auto"/>
                <w:left w:val="none" w:sz="0" w:space="0" w:color="auto"/>
                <w:bottom w:val="none" w:sz="0" w:space="0" w:color="auto"/>
                <w:right w:val="none" w:sz="0" w:space="0" w:color="auto"/>
              </w:divBdr>
              <w:divsChild>
                <w:div w:id="1618676807">
                  <w:marLeft w:val="0"/>
                  <w:marRight w:val="0"/>
                  <w:marTop w:val="0"/>
                  <w:marBottom w:val="0"/>
                  <w:divBdr>
                    <w:top w:val="none" w:sz="0" w:space="0" w:color="auto"/>
                    <w:left w:val="none" w:sz="0" w:space="0" w:color="auto"/>
                    <w:bottom w:val="none" w:sz="0" w:space="0" w:color="auto"/>
                    <w:right w:val="none" w:sz="0" w:space="0" w:color="auto"/>
                  </w:divBdr>
                  <w:divsChild>
                    <w:div w:id="213185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672034">
              <w:marLeft w:val="0"/>
              <w:marRight w:val="0"/>
              <w:marTop w:val="0"/>
              <w:marBottom w:val="0"/>
              <w:divBdr>
                <w:top w:val="none" w:sz="0" w:space="0" w:color="auto"/>
                <w:left w:val="none" w:sz="0" w:space="0" w:color="auto"/>
                <w:bottom w:val="none" w:sz="0" w:space="0" w:color="auto"/>
                <w:right w:val="none" w:sz="0" w:space="0" w:color="auto"/>
              </w:divBdr>
              <w:divsChild>
                <w:div w:id="459957507">
                  <w:marLeft w:val="0"/>
                  <w:marRight w:val="0"/>
                  <w:marTop w:val="0"/>
                  <w:marBottom w:val="0"/>
                  <w:divBdr>
                    <w:top w:val="none" w:sz="0" w:space="0" w:color="auto"/>
                    <w:left w:val="none" w:sz="0" w:space="0" w:color="auto"/>
                    <w:bottom w:val="none" w:sz="0" w:space="0" w:color="auto"/>
                    <w:right w:val="none" w:sz="0" w:space="0" w:color="auto"/>
                  </w:divBdr>
                </w:div>
                <w:div w:id="1239827366">
                  <w:marLeft w:val="0"/>
                  <w:marRight w:val="0"/>
                  <w:marTop w:val="0"/>
                  <w:marBottom w:val="0"/>
                  <w:divBdr>
                    <w:top w:val="none" w:sz="0" w:space="0" w:color="auto"/>
                    <w:left w:val="none" w:sz="0" w:space="0" w:color="auto"/>
                    <w:bottom w:val="none" w:sz="0" w:space="0" w:color="auto"/>
                    <w:right w:val="none" w:sz="0" w:space="0" w:color="auto"/>
                  </w:divBdr>
                </w:div>
                <w:div w:id="150466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077509">
          <w:marLeft w:val="0"/>
          <w:marRight w:val="0"/>
          <w:marTop w:val="0"/>
          <w:marBottom w:val="0"/>
          <w:divBdr>
            <w:top w:val="none" w:sz="0" w:space="0" w:color="auto"/>
            <w:left w:val="none" w:sz="0" w:space="0" w:color="auto"/>
            <w:bottom w:val="none" w:sz="0" w:space="0" w:color="auto"/>
            <w:right w:val="none" w:sz="0" w:space="0" w:color="auto"/>
          </w:divBdr>
          <w:divsChild>
            <w:div w:id="967198683">
              <w:marLeft w:val="0"/>
              <w:marRight w:val="0"/>
              <w:marTop w:val="0"/>
              <w:marBottom w:val="0"/>
              <w:divBdr>
                <w:top w:val="none" w:sz="0" w:space="0" w:color="auto"/>
                <w:left w:val="none" w:sz="0" w:space="0" w:color="auto"/>
                <w:bottom w:val="none" w:sz="0" w:space="0" w:color="auto"/>
                <w:right w:val="none" w:sz="0" w:space="0" w:color="auto"/>
              </w:divBdr>
              <w:divsChild>
                <w:div w:id="1555659603">
                  <w:marLeft w:val="0"/>
                  <w:marRight w:val="0"/>
                  <w:marTop w:val="0"/>
                  <w:marBottom w:val="0"/>
                  <w:divBdr>
                    <w:top w:val="none" w:sz="0" w:space="0" w:color="auto"/>
                    <w:left w:val="none" w:sz="0" w:space="0" w:color="auto"/>
                    <w:bottom w:val="none" w:sz="0" w:space="0" w:color="auto"/>
                    <w:right w:val="none" w:sz="0" w:space="0" w:color="auto"/>
                  </w:divBdr>
                  <w:divsChild>
                    <w:div w:id="528641684">
                      <w:marLeft w:val="0"/>
                      <w:marRight w:val="0"/>
                      <w:marTop w:val="0"/>
                      <w:marBottom w:val="0"/>
                      <w:divBdr>
                        <w:top w:val="none" w:sz="0" w:space="0" w:color="auto"/>
                        <w:left w:val="none" w:sz="0" w:space="0" w:color="auto"/>
                        <w:bottom w:val="none" w:sz="0" w:space="0" w:color="auto"/>
                        <w:right w:val="none" w:sz="0" w:space="0" w:color="auto"/>
                      </w:divBdr>
                      <w:divsChild>
                        <w:div w:id="1845440636">
                          <w:marLeft w:val="0"/>
                          <w:marRight w:val="0"/>
                          <w:marTop w:val="0"/>
                          <w:marBottom w:val="0"/>
                          <w:divBdr>
                            <w:top w:val="none" w:sz="0" w:space="0" w:color="auto"/>
                            <w:left w:val="none" w:sz="0" w:space="0" w:color="auto"/>
                            <w:bottom w:val="none" w:sz="0" w:space="0" w:color="auto"/>
                            <w:right w:val="none" w:sz="0" w:space="0" w:color="auto"/>
                          </w:divBdr>
                          <w:divsChild>
                            <w:div w:id="1557934478">
                              <w:marLeft w:val="0"/>
                              <w:marRight w:val="0"/>
                              <w:marTop w:val="0"/>
                              <w:marBottom w:val="0"/>
                              <w:divBdr>
                                <w:top w:val="none" w:sz="0" w:space="0" w:color="auto"/>
                                <w:left w:val="none" w:sz="0" w:space="0" w:color="auto"/>
                                <w:bottom w:val="none" w:sz="0" w:space="0" w:color="auto"/>
                                <w:right w:val="none" w:sz="0" w:space="0" w:color="auto"/>
                              </w:divBdr>
                              <w:divsChild>
                                <w:div w:id="639459631">
                                  <w:marLeft w:val="0"/>
                                  <w:marRight w:val="0"/>
                                  <w:marTop w:val="0"/>
                                  <w:marBottom w:val="0"/>
                                  <w:divBdr>
                                    <w:top w:val="none" w:sz="0" w:space="0" w:color="auto"/>
                                    <w:left w:val="none" w:sz="0" w:space="0" w:color="auto"/>
                                    <w:bottom w:val="none" w:sz="0" w:space="0" w:color="auto"/>
                                    <w:right w:val="none" w:sz="0" w:space="0" w:color="auto"/>
                                  </w:divBdr>
                                </w:div>
                              </w:divsChild>
                            </w:div>
                            <w:div w:id="1645693933">
                              <w:marLeft w:val="0"/>
                              <w:marRight w:val="0"/>
                              <w:marTop w:val="0"/>
                              <w:marBottom w:val="0"/>
                              <w:divBdr>
                                <w:top w:val="none" w:sz="0" w:space="0" w:color="auto"/>
                                <w:left w:val="none" w:sz="0" w:space="0" w:color="auto"/>
                                <w:bottom w:val="none" w:sz="0" w:space="0" w:color="auto"/>
                                <w:right w:val="none" w:sz="0" w:space="0" w:color="auto"/>
                              </w:divBdr>
                              <w:divsChild>
                                <w:div w:id="921990404">
                                  <w:marLeft w:val="0"/>
                                  <w:marRight w:val="0"/>
                                  <w:marTop w:val="0"/>
                                  <w:marBottom w:val="0"/>
                                  <w:divBdr>
                                    <w:top w:val="none" w:sz="0" w:space="0" w:color="auto"/>
                                    <w:left w:val="none" w:sz="0" w:space="0" w:color="auto"/>
                                    <w:bottom w:val="none" w:sz="0" w:space="0" w:color="auto"/>
                                    <w:right w:val="none" w:sz="0" w:space="0" w:color="auto"/>
                                  </w:divBdr>
                                  <w:divsChild>
                                    <w:div w:id="1059130487">
                                      <w:marLeft w:val="0"/>
                                      <w:marRight w:val="0"/>
                                      <w:marTop w:val="0"/>
                                      <w:marBottom w:val="0"/>
                                      <w:divBdr>
                                        <w:top w:val="none" w:sz="0" w:space="0" w:color="auto"/>
                                        <w:left w:val="none" w:sz="0" w:space="0" w:color="auto"/>
                                        <w:bottom w:val="none" w:sz="0" w:space="0" w:color="auto"/>
                                        <w:right w:val="none" w:sz="0" w:space="0" w:color="auto"/>
                                      </w:divBdr>
                                      <w:divsChild>
                                        <w:div w:id="113794355">
                                          <w:marLeft w:val="0"/>
                                          <w:marRight w:val="0"/>
                                          <w:marTop w:val="0"/>
                                          <w:marBottom w:val="0"/>
                                          <w:divBdr>
                                            <w:top w:val="none" w:sz="0" w:space="0" w:color="auto"/>
                                            <w:left w:val="none" w:sz="0" w:space="0" w:color="auto"/>
                                            <w:bottom w:val="none" w:sz="0" w:space="0" w:color="auto"/>
                                            <w:right w:val="none" w:sz="0" w:space="0" w:color="auto"/>
                                          </w:divBdr>
                                        </w:div>
                                        <w:div w:id="35346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30346">
                                  <w:marLeft w:val="0"/>
                                  <w:marRight w:val="0"/>
                                  <w:marTop w:val="0"/>
                                  <w:marBottom w:val="0"/>
                                  <w:divBdr>
                                    <w:top w:val="none" w:sz="0" w:space="0" w:color="auto"/>
                                    <w:left w:val="none" w:sz="0" w:space="0" w:color="auto"/>
                                    <w:bottom w:val="none" w:sz="0" w:space="0" w:color="auto"/>
                                    <w:right w:val="none" w:sz="0" w:space="0" w:color="auto"/>
                                  </w:divBdr>
                                  <w:divsChild>
                                    <w:div w:id="112161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k:@MSITStore:C:\Program%20Files\KAZANCI\ibb\contents.chm::/tc6100.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k:@MSITStore:C:\Program%20Files\KAZANCI\ibb\contents.chm::/tc1086.htm" TargetMode="External"/><Relationship Id="rId5" Type="http://schemas.openxmlformats.org/officeDocument/2006/relationships/hyperlink" Target="http://www.karamercanhukuk.com/yargitay-karari/bilirkisilik-irade-beyani-usuli-kazanilmis-hak-sebepsiz-zenginlesme-vekaletsiz-is-gorme" TargetMode="Externa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17</Pages>
  <Words>8486</Words>
  <Characters>48373</Characters>
  <Application>Microsoft Office Word</Application>
  <DocSecurity>0</DocSecurity>
  <Lines>403</Lines>
  <Paragraphs>113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56746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AV.MEHMET KAYA</dc:creator>
  <cp:keywords/>
  <dc:description/>
  <cp:lastModifiedBy>user</cp:lastModifiedBy>
  <cp:revision>5</cp:revision>
  <dcterms:created xsi:type="dcterms:W3CDTF">2015-06-29T14:14:00Z</dcterms:created>
  <dcterms:modified xsi:type="dcterms:W3CDTF">2017-10-26T14:57:00Z</dcterms:modified>
</cp:coreProperties>
</file>