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7ED5" w:rsidRDefault="00417ED5" w:rsidP="00417ED5">
      <w:pPr>
        <w:pStyle w:val="NormalWeb"/>
      </w:pPr>
      <w:r>
        <w:t>6098 SAYILI TBK, I. Ülke parası ile</w:t>
      </w:r>
    </w:p>
    <w:bookmarkStart w:id="0" w:name="99"/>
    <w:bookmarkEnd w:id="0"/>
    <w:p w:rsidR="00417ED5" w:rsidRDefault="00417ED5" w:rsidP="00417ED5">
      <w:pPr>
        <w:pStyle w:val="NormalWeb"/>
      </w:pPr>
      <w:r>
        <w:fldChar w:fldCharType="begin"/>
      </w:r>
      <w:r>
        <w:instrText xml:space="preserve"> HYPERLINK "mk:@MSITStore:ana.chm::/6098/mlinklist-m.htm" \l "99" \o "İlgili İçtihatlar" </w:instrText>
      </w:r>
      <w:r>
        <w:fldChar w:fldCharType="separate"/>
      </w:r>
      <w:r>
        <w:rPr>
          <w:rStyle w:val="Kpr"/>
        </w:rPr>
        <w:t>MADDE 99</w:t>
      </w:r>
      <w:r>
        <w:fldChar w:fldCharType="end"/>
      </w:r>
      <w:r>
        <w:t>- Konusu para olan borç Ülke parasıyla ödenir.</w:t>
      </w:r>
    </w:p>
    <w:p w:rsidR="00417ED5" w:rsidRDefault="00417ED5" w:rsidP="00417ED5">
      <w:pPr>
        <w:pStyle w:val="NormalWeb"/>
      </w:pPr>
      <w:r>
        <w:t xml:space="preserve">Ülke parası dışında başka bir para birimiyle ödeme yapılması kararlaştırılmışsa, sözleşmede aynen ödeme veya bu anlama gelen bir ifade bulunmadıkça borç, ödeme günündeki rayiç üzerinden Ülke parasıyla da ödenebilir. </w:t>
      </w:r>
    </w:p>
    <w:p w:rsidR="00417ED5" w:rsidRDefault="00417ED5" w:rsidP="00417ED5">
      <w:pPr>
        <w:pStyle w:val="NormalWeb"/>
      </w:pPr>
      <w:r>
        <w:t>Ülke parası dışında başka bir para birimiyle belirlenmiş ve sözleşmede aynen ödeme ya da bu anlama gelen bir ifade de bulunmadıkça, borcun ödeme gününde ödenmemesi üzerine alacaklı, bu alacağının aynen veya vade ya da fiilî ödeme günündeki rayiç üzerinden Ülke parası ile ödenmesini isteyebilir.</w:t>
      </w:r>
    </w:p>
    <w:p w:rsidR="009B3491" w:rsidRDefault="009B3491" w:rsidP="00530AA8">
      <w:pPr>
        <w:spacing w:after="0" w:line="240" w:lineRule="auto"/>
        <w:rPr>
          <w:rFonts w:ascii="Verdana" w:eastAsia="Times New Roman" w:hAnsi="Verdana" w:cs="Times New Roman"/>
          <w:b/>
          <w:bCs/>
          <w:sz w:val="20"/>
          <w:szCs w:val="20"/>
          <w:lang w:eastAsia="tr-TR"/>
        </w:rPr>
      </w:pPr>
    </w:p>
    <w:p w:rsidR="00417ED5" w:rsidRDefault="00417ED5" w:rsidP="00530AA8">
      <w:pPr>
        <w:spacing w:after="0" w:line="240" w:lineRule="auto"/>
        <w:rPr>
          <w:rFonts w:ascii="Verdana" w:eastAsia="Times New Roman" w:hAnsi="Verdana" w:cs="Times New Roman"/>
          <w:b/>
          <w:bCs/>
          <w:sz w:val="20"/>
          <w:szCs w:val="20"/>
          <w:lang w:eastAsia="tr-TR"/>
        </w:rPr>
      </w:pPr>
    </w:p>
    <w:p w:rsidR="00CB13A4" w:rsidRPr="00CB13A4" w:rsidRDefault="00CB13A4" w:rsidP="00530AA8">
      <w:pPr>
        <w:spacing w:after="0" w:line="240" w:lineRule="auto"/>
        <w:rPr>
          <w:rFonts w:ascii="Times New Roman" w:eastAsia="Times New Roman" w:hAnsi="Times New Roman" w:cs="Times New Roman"/>
          <w:sz w:val="24"/>
          <w:szCs w:val="24"/>
          <w:lang w:eastAsia="tr-TR"/>
        </w:rPr>
      </w:pPr>
      <w:r w:rsidRPr="00CB13A4">
        <w:rPr>
          <w:rFonts w:ascii="Verdana" w:eastAsia="Times New Roman" w:hAnsi="Verdana" w:cs="Times New Roman"/>
          <w:b/>
          <w:bCs/>
          <w:sz w:val="20"/>
          <w:szCs w:val="20"/>
          <w:lang w:eastAsia="tr-TR"/>
        </w:rPr>
        <w:t>12. Hukuk Dairesi         2014/23228 E.  ,  2014/26420 K.</w:t>
      </w:r>
    </w:p>
    <w:p w:rsidR="00CB13A4" w:rsidRPr="00CB13A4" w:rsidRDefault="00CB13A4" w:rsidP="00CB13A4">
      <w:pPr>
        <w:spacing w:after="0" w:line="240" w:lineRule="auto"/>
        <w:rPr>
          <w:rFonts w:ascii="Times New Roman" w:eastAsia="Times New Roman" w:hAnsi="Times New Roman" w:cs="Times New Roman"/>
          <w:sz w:val="24"/>
          <w:szCs w:val="24"/>
          <w:lang w:eastAsia="tr-TR"/>
        </w:rPr>
      </w:pPr>
      <w:r w:rsidRPr="00CB13A4">
        <w:rPr>
          <w:rFonts w:ascii="Times New Roman" w:eastAsia="Times New Roman" w:hAnsi="Times New Roman" w:cs="Times New Roman"/>
          <w:sz w:val="24"/>
          <w:szCs w:val="24"/>
          <w:lang w:eastAsia="tr-TR"/>
        </w:rPr>
        <w:br/>
      </w:r>
      <w:r w:rsidRPr="00CB13A4">
        <w:rPr>
          <w:rFonts w:ascii="Verdana" w:eastAsia="Times New Roman" w:hAnsi="Verdana" w:cs="Times New Roman"/>
          <w:b/>
          <w:bCs/>
          <w:sz w:val="20"/>
          <w:szCs w:val="20"/>
          <w:lang w:eastAsia="tr-TR"/>
        </w:rPr>
        <w:t>"İçtihat Metni"</w:t>
      </w:r>
    </w:p>
    <w:p w:rsidR="009B3491" w:rsidRPr="009B3491" w:rsidRDefault="00CB13A4" w:rsidP="00383184">
      <w:pPr>
        <w:rPr>
          <w:rFonts w:ascii="Times New Roman" w:eastAsia="Times New Roman" w:hAnsi="Times New Roman" w:cs="Times New Roman"/>
          <w:sz w:val="24"/>
          <w:szCs w:val="24"/>
          <w:lang w:eastAsia="tr-TR"/>
        </w:rPr>
      </w:pPr>
      <w:proofErr w:type="gramStart"/>
      <w:r w:rsidRPr="00CB13A4">
        <w:rPr>
          <w:rFonts w:ascii="Verdana" w:eastAsia="Times New Roman" w:hAnsi="Verdana" w:cs="Times New Roman"/>
          <w:sz w:val="20"/>
          <w:szCs w:val="20"/>
          <w:lang w:eastAsia="tr-TR"/>
        </w:rPr>
        <w:t>MAHKEMESİ : İstanbul</w:t>
      </w:r>
      <w:proofErr w:type="gramEnd"/>
      <w:r w:rsidRPr="00CB13A4">
        <w:rPr>
          <w:rFonts w:ascii="Verdana" w:eastAsia="Times New Roman" w:hAnsi="Verdana" w:cs="Times New Roman"/>
          <w:sz w:val="20"/>
          <w:szCs w:val="20"/>
          <w:lang w:eastAsia="tr-TR"/>
        </w:rPr>
        <w:t xml:space="preserve"> Anadolu 1. İcra Hukuk Mahkemesi</w:t>
      </w:r>
      <w:r w:rsidRPr="00CB13A4">
        <w:rPr>
          <w:rFonts w:ascii="Verdana" w:eastAsia="Times New Roman" w:hAnsi="Verdana" w:cs="Times New Roman"/>
          <w:sz w:val="20"/>
          <w:szCs w:val="20"/>
          <w:lang w:eastAsia="tr-TR"/>
        </w:rPr>
        <w:br/>
        <w:t>TARİHİ : 11/02/2014</w:t>
      </w:r>
      <w:r w:rsidRPr="00CB13A4">
        <w:rPr>
          <w:rFonts w:ascii="Verdana" w:eastAsia="Times New Roman" w:hAnsi="Verdana" w:cs="Times New Roman"/>
          <w:sz w:val="20"/>
          <w:szCs w:val="20"/>
          <w:lang w:eastAsia="tr-TR"/>
        </w:rPr>
        <w:br/>
        <w:t>NUMARASI : 2013/827-2014/84</w:t>
      </w:r>
      <w:r w:rsidRPr="00CB13A4">
        <w:rPr>
          <w:rFonts w:ascii="Verdana" w:eastAsia="Times New Roman" w:hAnsi="Verdana" w:cs="Times New Roman"/>
          <w:sz w:val="20"/>
          <w:szCs w:val="20"/>
          <w:lang w:eastAsia="tr-TR"/>
        </w:rPr>
        <w:br/>
      </w:r>
      <w:r w:rsidRPr="00CB13A4">
        <w:rPr>
          <w:rFonts w:ascii="Verdana" w:eastAsia="Times New Roman" w:hAnsi="Verdana" w:cs="Times New Roman"/>
          <w:sz w:val="20"/>
          <w:szCs w:val="20"/>
          <w:lang w:eastAsia="tr-TR"/>
        </w:rPr>
        <w:br/>
        <w:t xml:space="preserve">Yukarıda tarih ve numarası yazılı mahkeme kararının onanmasını </w:t>
      </w:r>
      <w:proofErr w:type="spellStart"/>
      <w:r w:rsidRPr="00CB13A4">
        <w:rPr>
          <w:rFonts w:ascii="Verdana" w:eastAsia="Times New Roman" w:hAnsi="Verdana" w:cs="Times New Roman"/>
          <w:sz w:val="20"/>
          <w:szCs w:val="20"/>
          <w:lang w:eastAsia="tr-TR"/>
        </w:rPr>
        <w:t>mutazammın</w:t>
      </w:r>
      <w:proofErr w:type="spellEnd"/>
      <w:r w:rsidRPr="00CB13A4">
        <w:rPr>
          <w:rFonts w:ascii="Verdana" w:eastAsia="Times New Roman" w:hAnsi="Verdana" w:cs="Times New Roman"/>
          <w:sz w:val="20"/>
          <w:szCs w:val="20"/>
          <w:lang w:eastAsia="tr-TR"/>
        </w:rPr>
        <w:t xml:space="preserve"> 13/05/2014 tarih, 2014/11489 Esas - 2014/14113 Karar sayılı daire ilamının müddeti içinde </w:t>
      </w:r>
      <w:proofErr w:type="spellStart"/>
      <w:r w:rsidRPr="00CB13A4">
        <w:rPr>
          <w:rFonts w:ascii="Verdana" w:eastAsia="Times New Roman" w:hAnsi="Verdana" w:cs="Times New Roman"/>
          <w:sz w:val="20"/>
          <w:szCs w:val="20"/>
          <w:lang w:eastAsia="tr-TR"/>
        </w:rPr>
        <w:t>tashihen</w:t>
      </w:r>
      <w:proofErr w:type="spellEnd"/>
      <w:r w:rsidRPr="00CB13A4">
        <w:rPr>
          <w:rFonts w:ascii="Verdana" w:eastAsia="Times New Roman" w:hAnsi="Verdana" w:cs="Times New Roman"/>
          <w:sz w:val="20"/>
          <w:szCs w:val="20"/>
          <w:lang w:eastAsia="tr-TR"/>
        </w:rPr>
        <w:t xml:space="preserve"> tetkiki alacaklı tarafından istenmesi üzerine bu işle ilgili dosya mahallinden daireye gönderilmiş olup, dava dosyası için Tetkik Hakimi tarafından düzenlenen rapor dinlendikten ve dosya içerisindeki tüm belgeler okunup incelendikten sonra işin gereği görüşülüp düşünüldü :</w:t>
      </w:r>
      <w:r w:rsidRPr="00CB13A4">
        <w:rPr>
          <w:rFonts w:ascii="Verdana" w:eastAsia="Times New Roman" w:hAnsi="Verdana" w:cs="Times New Roman"/>
          <w:sz w:val="20"/>
          <w:szCs w:val="20"/>
          <w:lang w:eastAsia="tr-TR"/>
        </w:rPr>
        <w:br/>
        <w:t>Alacaklının borçlular aleyhinde her biri 150.000,00 ABD doları bedelli üç adet bonoya dayalı olarak, 410.000,00 ABD doları asıl alacak ve 7.116,99 ABD doları işlemiş faizi olmak üzere, toplam 417.116,99 ABD dolarının faiziyle birlikte kambiyo senetlerine mahsus haciz yolu ile tahsilini talep ettiği, harca esas değeri 744.970,94 TL olarak gösterdiği, dosyada bir kısım tahsilatların yapıldığı, alacaklı vekilinin 06.12.2013 tarihinde döviz kurunun nazara alınarak bakiye borcun hesaplanması talebi üzerine, icra müdürlüğünce alacak, takip tarihi itibariyle TL'ye çevrilip bu tutar üzerinden takip başlatıldığı ve alacağın fiili ödeme tarihi itibarı ile tahsilinin talep edilmediği nedeni ile TL üzerinden hesaplama yapıldığı, alacaklı vekilinin bu hesaplamaya karşı şikayet yoluyla icra mahkemesine başvurduğu, mahkemece, yabancı paranın takip tarihi itibariyle TL'ye çevrilerek TL olarak tahsilinin talep edildiği kabul edilerek şikayetin reddine karar verildiği anlaşılmaktadır.</w:t>
      </w:r>
      <w:r w:rsidRPr="00CB13A4">
        <w:rPr>
          <w:rFonts w:ascii="Verdana" w:eastAsia="Times New Roman" w:hAnsi="Verdana" w:cs="Times New Roman"/>
          <w:sz w:val="20"/>
          <w:szCs w:val="20"/>
          <w:lang w:eastAsia="tr-TR"/>
        </w:rPr>
        <w:br/>
      </w:r>
      <w:proofErr w:type="gramStart"/>
      <w:r w:rsidRPr="00CB13A4">
        <w:rPr>
          <w:rFonts w:ascii="Verdana" w:eastAsia="Times New Roman" w:hAnsi="Verdana" w:cs="Times New Roman"/>
          <w:sz w:val="20"/>
          <w:szCs w:val="20"/>
          <w:lang w:eastAsia="tr-TR"/>
        </w:rPr>
        <w:t>6098 sayılı Türk Borçlar Kanunu'nun 99/son maddesi gereğince; “Ülke parası dışında başka bir para birimiyle belirlenmiş ve sözleşmede aynen ödeme ya da bu anlama gelen bir ifade de bulunmadıkça, borcun ödeme gününde ödenmemesi üzerine alacaklı, bu alacağının aynen veya vade ya da fiilî ödeme günündeki rayiç üzerinden Ülke parası ile ödenmesini isteyebilir. ''Buna göre; alacaklının seçimlik hakkı mevcut olup, fiili ödeme tarihindeki kur üzerinden ödeme yapılmasını istemesi halinde, takip konusu alacak tahsil tarihine kadar yabancı para alacağı olarak değerlendirileceğinden, alacaklı, bu alacağa 3095 sayılı Kanunun 4/a maddesi gereğince vade tarihinden fiili ödeme tarihine kadar Devlet Bankalarının o para birimi ile açılmış bir yıl vadeli mevduat hesabına ödediği en yüksek faiz oranına göre faiz isteyebilir.</w:t>
      </w:r>
      <w:proofErr w:type="gramEnd"/>
      <w:r w:rsidRPr="00CB13A4">
        <w:rPr>
          <w:rFonts w:ascii="Verdana" w:eastAsia="Times New Roman" w:hAnsi="Verdana" w:cs="Times New Roman"/>
          <w:sz w:val="20"/>
          <w:szCs w:val="20"/>
          <w:lang w:eastAsia="tr-TR"/>
        </w:rPr>
        <w:br/>
      </w:r>
      <w:proofErr w:type="gramStart"/>
      <w:r w:rsidRPr="00CB13A4">
        <w:rPr>
          <w:rFonts w:ascii="Verdana" w:eastAsia="Times New Roman" w:hAnsi="Verdana" w:cs="Times New Roman"/>
          <w:sz w:val="20"/>
          <w:szCs w:val="20"/>
          <w:lang w:eastAsia="tr-TR"/>
        </w:rPr>
        <w:lastRenderedPageBreak/>
        <w:t xml:space="preserve">Somut olayda, alacaklının takip talebinde, asıl alacağı ve asıl alacağa işlemiş faizi yabancı para olarak (USD) istediği, yabancı para üzerinden istenen toplam alacağın TL karşılığını </w:t>
      </w:r>
      <w:proofErr w:type="spellStart"/>
      <w:r w:rsidRPr="00CB13A4">
        <w:rPr>
          <w:rFonts w:ascii="Verdana" w:eastAsia="Times New Roman" w:hAnsi="Verdana" w:cs="Times New Roman"/>
          <w:sz w:val="20"/>
          <w:szCs w:val="20"/>
          <w:lang w:eastAsia="tr-TR"/>
        </w:rPr>
        <w:t>İİK’nun</w:t>
      </w:r>
      <w:proofErr w:type="spellEnd"/>
      <w:r w:rsidRPr="00CB13A4">
        <w:rPr>
          <w:rFonts w:ascii="Verdana" w:eastAsia="Times New Roman" w:hAnsi="Verdana" w:cs="Times New Roman"/>
          <w:sz w:val="20"/>
          <w:szCs w:val="20"/>
          <w:lang w:eastAsia="tr-TR"/>
        </w:rPr>
        <w:t xml:space="preserve"> 58/3. maddesinin emredici nitelikteki hükmü gereğince göstererek yaptığı takipte, takipten sonra da %10,50 oranında (USD) faizi ile birlikte tahsilini istediği ve bu haliyle</w:t>
      </w:r>
      <w:proofErr w:type="gramEnd"/>
      <w:r w:rsidRPr="00CB13A4">
        <w:rPr>
          <w:rFonts w:ascii="Verdana" w:eastAsia="Times New Roman" w:hAnsi="Verdana" w:cs="Times New Roman"/>
          <w:sz w:val="20"/>
          <w:szCs w:val="20"/>
          <w:lang w:eastAsia="tr-TR"/>
        </w:rPr>
        <w:t>, seçimlik hakkını fiili ödeme günündeki kur üzerinden ödeme yapılması yönünde kullandığı anlaşılmaktadır.</w:t>
      </w:r>
      <w:r w:rsidRPr="00CB13A4">
        <w:rPr>
          <w:rFonts w:ascii="Verdana" w:eastAsia="Times New Roman" w:hAnsi="Verdana" w:cs="Times New Roman"/>
          <w:sz w:val="20"/>
          <w:szCs w:val="20"/>
          <w:lang w:eastAsia="tr-TR"/>
        </w:rPr>
        <w:br/>
        <w:t xml:space="preserve">Bu durumda; alacaklı, yabancı para alacağı olan asıl alacak için 3095 Sayılı Kanun'un 4/a maddesi gereğince takip tarihinden fiili ödeme tarihine kadar devlet bankalarının o yabancı para ile açılmış bir yıl vadeli mevduat hesabına ödediği en yüksek faiz oranı üzerinden işlemiş faiz talep edebilir. </w:t>
      </w:r>
      <w:r w:rsidRPr="00CB13A4">
        <w:rPr>
          <w:rFonts w:ascii="Verdana" w:eastAsia="Times New Roman" w:hAnsi="Verdana" w:cs="Times New Roman"/>
          <w:sz w:val="20"/>
          <w:szCs w:val="20"/>
          <w:lang w:eastAsia="tr-TR"/>
        </w:rPr>
        <w:br/>
        <w:t xml:space="preserve">Mahkemece alacaklı şikayetinin bu ilke ve kurallar doğrultusunda değerlendirilmesi gerekirken, seçimlik hakkını fiili ödeme tarihi olarak kullanmadığı kabul edilerek yazılı şekilde istemin reddine karar verilmesi isabetsiz olup, mahkeme kararının bu gerekçe ile bozulması gerekirken, Dairemizce onandığı anlaşılmakla karar düzeltme isteminin kabulüne karar vermek gerekmiştir. </w:t>
      </w:r>
      <w:r w:rsidRPr="00CB13A4">
        <w:rPr>
          <w:rFonts w:ascii="Verdana" w:eastAsia="Times New Roman" w:hAnsi="Verdana" w:cs="Times New Roman"/>
          <w:sz w:val="20"/>
          <w:szCs w:val="20"/>
          <w:lang w:eastAsia="tr-TR"/>
        </w:rPr>
        <w:br/>
      </w:r>
      <w:proofErr w:type="gramStart"/>
      <w:r w:rsidRPr="00CB13A4">
        <w:rPr>
          <w:rFonts w:ascii="Verdana" w:eastAsia="Times New Roman" w:hAnsi="Verdana" w:cs="Times New Roman"/>
          <w:sz w:val="20"/>
          <w:szCs w:val="20"/>
          <w:lang w:eastAsia="tr-TR"/>
        </w:rPr>
        <w:t>SONUÇ : Alacaklının</w:t>
      </w:r>
      <w:proofErr w:type="gramEnd"/>
      <w:r w:rsidRPr="00CB13A4">
        <w:rPr>
          <w:rFonts w:ascii="Verdana" w:eastAsia="Times New Roman" w:hAnsi="Verdana" w:cs="Times New Roman"/>
          <w:sz w:val="20"/>
          <w:szCs w:val="20"/>
          <w:lang w:eastAsia="tr-TR"/>
        </w:rPr>
        <w:t xml:space="preserve"> karar düzeltme isteminin kabulü ile Dairemizin 13/05/2014 tarih ve 2014/11489 Esas-2014/14113 Karar sayılı onama ilamının kaldırılmasına, mahkeme kararının yukarıda yazılı nedenlerle </w:t>
      </w:r>
      <w:proofErr w:type="spellStart"/>
      <w:r w:rsidRPr="00CB13A4">
        <w:rPr>
          <w:rFonts w:ascii="Verdana" w:eastAsia="Times New Roman" w:hAnsi="Verdana" w:cs="Times New Roman"/>
          <w:sz w:val="20"/>
          <w:szCs w:val="20"/>
          <w:lang w:eastAsia="tr-TR"/>
        </w:rPr>
        <w:t>İİK'nun</w:t>
      </w:r>
      <w:proofErr w:type="spellEnd"/>
      <w:r w:rsidRPr="00CB13A4">
        <w:rPr>
          <w:rFonts w:ascii="Verdana" w:eastAsia="Times New Roman" w:hAnsi="Verdana" w:cs="Times New Roman"/>
          <w:sz w:val="20"/>
          <w:szCs w:val="20"/>
          <w:lang w:eastAsia="tr-TR"/>
        </w:rPr>
        <w:t xml:space="preserve"> 366. ve </w:t>
      </w:r>
      <w:proofErr w:type="spellStart"/>
      <w:r w:rsidRPr="00CB13A4">
        <w:rPr>
          <w:rFonts w:ascii="Verdana" w:eastAsia="Times New Roman" w:hAnsi="Verdana" w:cs="Times New Roman"/>
          <w:sz w:val="20"/>
          <w:szCs w:val="20"/>
          <w:lang w:eastAsia="tr-TR"/>
        </w:rPr>
        <w:t>HUMK’nun</w:t>
      </w:r>
      <w:proofErr w:type="spellEnd"/>
      <w:r w:rsidRPr="00CB13A4">
        <w:rPr>
          <w:rFonts w:ascii="Verdana" w:eastAsia="Times New Roman" w:hAnsi="Verdana" w:cs="Times New Roman"/>
          <w:sz w:val="20"/>
          <w:szCs w:val="20"/>
          <w:lang w:eastAsia="tr-TR"/>
        </w:rPr>
        <w:t xml:space="preserve"> 428. maddeleri uyarınca (BOZULMASINA), 06/11/2014 gününde oybirliğiyle karar verildi.</w:t>
      </w:r>
      <w:r w:rsidRPr="00CB13A4">
        <w:rPr>
          <w:rFonts w:ascii="Verdana" w:eastAsia="Times New Roman" w:hAnsi="Verdana" w:cs="Times New Roman"/>
          <w:sz w:val="20"/>
          <w:szCs w:val="20"/>
          <w:lang w:eastAsia="tr-TR"/>
        </w:rPr>
        <w:br/>
      </w:r>
      <w:r w:rsidRPr="00CB13A4">
        <w:rPr>
          <w:rFonts w:ascii="Verdana" w:eastAsia="Times New Roman" w:hAnsi="Verdana" w:cs="Times New Roman"/>
          <w:sz w:val="20"/>
          <w:szCs w:val="20"/>
          <w:lang w:eastAsia="tr-TR"/>
        </w:rPr>
        <w:br/>
      </w:r>
      <w:r w:rsidR="009B3491" w:rsidRPr="009B3491">
        <w:rPr>
          <w:rFonts w:ascii="Verdana" w:eastAsia="Times New Roman" w:hAnsi="Verdana" w:cs="Times New Roman"/>
          <w:b/>
          <w:bCs/>
          <w:sz w:val="20"/>
          <w:szCs w:val="20"/>
          <w:lang w:eastAsia="tr-TR"/>
        </w:rPr>
        <w:t>12. Hukuk Dairesi         2015/15583 E.  ,  2015/26396 K.</w:t>
      </w:r>
      <w:r w:rsidR="009B3491" w:rsidRPr="009B3491">
        <w:rPr>
          <w:rFonts w:ascii="Times New Roman" w:eastAsia="Times New Roman" w:hAnsi="Times New Roman" w:cs="Times New Roman"/>
          <w:sz w:val="24"/>
          <w:szCs w:val="24"/>
          <w:lang w:eastAsia="tr-TR"/>
        </w:rPr>
        <w:br/>
      </w:r>
      <w:r w:rsidR="009B3491" w:rsidRPr="009B3491">
        <w:rPr>
          <w:rFonts w:ascii="Verdana" w:eastAsia="Times New Roman" w:hAnsi="Verdana" w:cs="Times New Roman"/>
          <w:b/>
          <w:bCs/>
          <w:sz w:val="20"/>
          <w:szCs w:val="20"/>
          <w:lang w:eastAsia="tr-TR"/>
        </w:rPr>
        <w:t>"İçtihat Metni"</w:t>
      </w:r>
    </w:p>
    <w:p w:rsidR="009B3491" w:rsidRPr="009B3491" w:rsidRDefault="009B3491" w:rsidP="009B3491">
      <w:pPr>
        <w:spacing w:before="100" w:beforeAutospacing="1" w:after="240" w:line="240" w:lineRule="auto"/>
        <w:rPr>
          <w:rFonts w:ascii="Times New Roman" w:eastAsia="Times New Roman" w:hAnsi="Times New Roman" w:cs="Times New Roman"/>
          <w:sz w:val="24"/>
          <w:szCs w:val="24"/>
          <w:lang w:eastAsia="tr-TR"/>
        </w:rPr>
      </w:pPr>
      <w:proofErr w:type="gramStart"/>
      <w:r w:rsidRPr="009B3491">
        <w:rPr>
          <w:rFonts w:ascii="Verdana" w:eastAsia="Times New Roman" w:hAnsi="Verdana" w:cs="Times New Roman"/>
          <w:sz w:val="20"/>
          <w:szCs w:val="20"/>
          <w:lang w:eastAsia="tr-TR"/>
        </w:rPr>
        <w:t>MAHKEMESİ : Büyükçekmece</w:t>
      </w:r>
      <w:proofErr w:type="gramEnd"/>
      <w:r w:rsidRPr="009B3491">
        <w:rPr>
          <w:rFonts w:ascii="Verdana" w:eastAsia="Times New Roman" w:hAnsi="Verdana" w:cs="Times New Roman"/>
          <w:sz w:val="20"/>
          <w:szCs w:val="20"/>
          <w:lang w:eastAsia="tr-TR"/>
        </w:rPr>
        <w:t xml:space="preserve"> 1. İcra Hukuk Mahkemesi</w:t>
      </w:r>
      <w:r w:rsidRPr="009B3491">
        <w:rPr>
          <w:rFonts w:ascii="Verdana" w:eastAsia="Times New Roman" w:hAnsi="Verdana" w:cs="Times New Roman"/>
          <w:sz w:val="20"/>
          <w:szCs w:val="20"/>
          <w:lang w:eastAsia="tr-TR"/>
        </w:rPr>
        <w:br/>
        <w:t>TARİHİ : 04/05/2015</w:t>
      </w:r>
      <w:r w:rsidRPr="009B3491">
        <w:rPr>
          <w:rFonts w:ascii="Verdana" w:eastAsia="Times New Roman" w:hAnsi="Verdana" w:cs="Times New Roman"/>
          <w:sz w:val="20"/>
          <w:szCs w:val="20"/>
          <w:lang w:eastAsia="tr-TR"/>
        </w:rPr>
        <w:br/>
        <w:t>NUMARASI : 2015/332-2015/316</w:t>
      </w:r>
      <w:r w:rsidRPr="009B3491">
        <w:rPr>
          <w:rFonts w:ascii="Verdana" w:eastAsia="Times New Roman" w:hAnsi="Verdana" w:cs="Times New Roman"/>
          <w:sz w:val="20"/>
          <w:szCs w:val="20"/>
          <w:lang w:eastAsia="tr-TR"/>
        </w:rPr>
        <w:br/>
      </w:r>
      <w:r w:rsidRPr="009B3491">
        <w:rPr>
          <w:rFonts w:ascii="Verdana" w:eastAsia="Times New Roman" w:hAnsi="Verdana" w:cs="Times New Roman"/>
          <w:sz w:val="20"/>
          <w:szCs w:val="20"/>
          <w:lang w:eastAsia="tr-TR"/>
        </w:rPr>
        <w:br/>
        <w:t xml:space="preserve">Yukarıda tarih ve numarası yazılı mahkeme kararının müddeti içinde </w:t>
      </w:r>
      <w:proofErr w:type="spellStart"/>
      <w:r w:rsidRPr="009B3491">
        <w:rPr>
          <w:rFonts w:ascii="Verdana" w:eastAsia="Times New Roman" w:hAnsi="Verdana" w:cs="Times New Roman"/>
          <w:sz w:val="20"/>
          <w:szCs w:val="20"/>
          <w:lang w:eastAsia="tr-TR"/>
        </w:rPr>
        <w:t>temyizen</w:t>
      </w:r>
      <w:proofErr w:type="spellEnd"/>
      <w:r w:rsidRPr="009B3491">
        <w:rPr>
          <w:rFonts w:ascii="Verdana" w:eastAsia="Times New Roman" w:hAnsi="Verdana" w:cs="Times New Roman"/>
          <w:sz w:val="20"/>
          <w:szCs w:val="20"/>
          <w:lang w:eastAsia="tr-TR"/>
        </w:rPr>
        <w:t xml:space="preserve"> tetkiki borçlu tarafından istenmesi üzerine bu işle ilgili dosya mahallinden daireye gönderilmiş olup, dava dosyası için Tetkik Hakimi tarafından düzenlenen rapor dinlendikten ve dosya içerisindeki tüm belgeler okunup incelendikten sonra işin gereği görüşülüp düşünüldü:</w:t>
      </w:r>
      <w:r w:rsidRPr="009B3491">
        <w:rPr>
          <w:rFonts w:ascii="Verdana" w:eastAsia="Times New Roman" w:hAnsi="Verdana" w:cs="Times New Roman"/>
          <w:sz w:val="20"/>
          <w:szCs w:val="20"/>
          <w:lang w:eastAsia="tr-TR"/>
        </w:rPr>
        <w:br/>
        <w:t xml:space="preserve">Alacaklı tarafından borçlu hakkında bonoya dayalı olarak yapılan kambiyo senetlerine mahsus haciz yolu ile takibe karşı borçluların icra mahkemesine yaptığı başvurularında, yabancı para alacağının Türk Parası karşılığının veya harca esas değerinin yazılmadığından ödeme emrinin iptalini talep ettiği, mahkemece istemin yazılı gerekçe ile reddedildiği hükmü borçlu vekilinin temyiz ettiği görülmektedir. </w:t>
      </w:r>
      <w:r w:rsidRPr="009B3491">
        <w:rPr>
          <w:rFonts w:ascii="Verdana" w:eastAsia="Times New Roman" w:hAnsi="Verdana" w:cs="Times New Roman"/>
          <w:sz w:val="20"/>
          <w:szCs w:val="20"/>
          <w:lang w:eastAsia="tr-TR"/>
        </w:rPr>
        <w:br/>
        <w:t xml:space="preserve">Ödeme emrinin iptalinden sonra yeniden çıkarılan ödeme emri </w:t>
      </w:r>
      <w:proofErr w:type="spellStart"/>
      <w:r w:rsidRPr="009B3491">
        <w:rPr>
          <w:rFonts w:ascii="Verdana" w:eastAsia="Times New Roman" w:hAnsi="Verdana" w:cs="Times New Roman"/>
          <w:sz w:val="20"/>
          <w:szCs w:val="20"/>
          <w:lang w:eastAsia="tr-TR"/>
        </w:rPr>
        <w:t>borçlya</w:t>
      </w:r>
      <w:proofErr w:type="spellEnd"/>
      <w:r w:rsidRPr="009B3491">
        <w:rPr>
          <w:rFonts w:ascii="Verdana" w:eastAsia="Times New Roman" w:hAnsi="Verdana" w:cs="Times New Roman"/>
          <w:sz w:val="20"/>
          <w:szCs w:val="20"/>
          <w:lang w:eastAsia="tr-TR"/>
        </w:rPr>
        <w:t xml:space="preserve"> yeni bir </w:t>
      </w:r>
      <w:proofErr w:type="gramStart"/>
      <w:r w:rsidRPr="009B3491">
        <w:rPr>
          <w:rFonts w:ascii="Verdana" w:eastAsia="Times New Roman" w:hAnsi="Verdana" w:cs="Times New Roman"/>
          <w:sz w:val="20"/>
          <w:szCs w:val="20"/>
          <w:lang w:eastAsia="tr-TR"/>
        </w:rPr>
        <w:t>şikayet</w:t>
      </w:r>
      <w:proofErr w:type="gramEnd"/>
      <w:r w:rsidRPr="009B3491">
        <w:rPr>
          <w:rFonts w:ascii="Verdana" w:eastAsia="Times New Roman" w:hAnsi="Verdana" w:cs="Times New Roman"/>
          <w:sz w:val="20"/>
          <w:szCs w:val="20"/>
          <w:lang w:eastAsia="tr-TR"/>
        </w:rPr>
        <w:t xml:space="preserve"> hakkı verir. İptal edilen ödeme emrinde yabancı para alacağının harca esas değeri gösterilmesine karşın yeniden çıkarılan ödeme emrinde harca esas değeri yazılmamıştır. Ödeme emrinin takip talebine uygun olarak düzenlenmesi yasal zorunluluktur. </w:t>
      </w:r>
      <w:proofErr w:type="gramStart"/>
      <w:r w:rsidRPr="009B3491">
        <w:rPr>
          <w:rFonts w:ascii="Verdana" w:eastAsia="Times New Roman" w:hAnsi="Verdana" w:cs="Times New Roman"/>
          <w:sz w:val="20"/>
          <w:szCs w:val="20"/>
          <w:lang w:eastAsia="tr-TR"/>
        </w:rPr>
        <w:t>Şikayete</w:t>
      </w:r>
      <w:proofErr w:type="gramEnd"/>
      <w:r w:rsidRPr="009B3491">
        <w:rPr>
          <w:rFonts w:ascii="Verdana" w:eastAsia="Times New Roman" w:hAnsi="Verdana" w:cs="Times New Roman"/>
          <w:sz w:val="20"/>
          <w:szCs w:val="20"/>
          <w:lang w:eastAsia="tr-TR"/>
        </w:rPr>
        <w:t xml:space="preserve"> konu ödeme emrinde harca esas değer gösterilmediği için ödeme emrinin iptali gerekirken yazılı gerekçe </w:t>
      </w:r>
      <w:proofErr w:type="spellStart"/>
      <w:r w:rsidRPr="009B3491">
        <w:rPr>
          <w:rFonts w:ascii="Verdana" w:eastAsia="Times New Roman" w:hAnsi="Verdana" w:cs="Times New Roman"/>
          <w:sz w:val="20"/>
          <w:szCs w:val="20"/>
          <w:lang w:eastAsia="tr-TR"/>
        </w:rPr>
        <w:t>le</w:t>
      </w:r>
      <w:proofErr w:type="spellEnd"/>
      <w:r w:rsidRPr="009B3491">
        <w:rPr>
          <w:rFonts w:ascii="Verdana" w:eastAsia="Times New Roman" w:hAnsi="Verdana" w:cs="Times New Roman"/>
          <w:sz w:val="20"/>
          <w:szCs w:val="20"/>
          <w:lang w:eastAsia="tr-TR"/>
        </w:rPr>
        <w:t xml:space="preserve"> şikayetin reddine karar verilmesi isabetsizdir.</w:t>
      </w:r>
      <w:r w:rsidRPr="009B3491">
        <w:rPr>
          <w:rFonts w:ascii="Verdana" w:eastAsia="Times New Roman" w:hAnsi="Verdana" w:cs="Times New Roman"/>
          <w:sz w:val="20"/>
          <w:szCs w:val="20"/>
          <w:lang w:eastAsia="tr-TR"/>
        </w:rPr>
        <w:br/>
      </w:r>
      <w:proofErr w:type="gramStart"/>
      <w:r w:rsidRPr="009B3491">
        <w:rPr>
          <w:rFonts w:ascii="Verdana" w:eastAsia="Times New Roman" w:hAnsi="Verdana" w:cs="Times New Roman"/>
          <w:sz w:val="20"/>
          <w:szCs w:val="20"/>
          <w:lang w:eastAsia="tr-TR"/>
        </w:rPr>
        <w:t>SONUÇ : Borçlunun</w:t>
      </w:r>
      <w:proofErr w:type="gramEnd"/>
      <w:r w:rsidRPr="009B3491">
        <w:rPr>
          <w:rFonts w:ascii="Verdana" w:eastAsia="Times New Roman" w:hAnsi="Verdana" w:cs="Times New Roman"/>
          <w:sz w:val="20"/>
          <w:szCs w:val="20"/>
          <w:lang w:eastAsia="tr-TR"/>
        </w:rPr>
        <w:t xml:space="preserve"> temyiz itirazlarının kabulü ile mahkeme kararının yukarıda yazılı nedenlerle </w:t>
      </w:r>
      <w:proofErr w:type="spellStart"/>
      <w:r w:rsidRPr="009B3491">
        <w:rPr>
          <w:rFonts w:ascii="Verdana" w:eastAsia="Times New Roman" w:hAnsi="Verdana" w:cs="Times New Roman"/>
          <w:sz w:val="20"/>
          <w:szCs w:val="20"/>
          <w:lang w:eastAsia="tr-TR"/>
        </w:rPr>
        <w:t>İİK'nun</w:t>
      </w:r>
      <w:proofErr w:type="spellEnd"/>
      <w:r w:rsidRPr="009B3491">
        <w:rPr>
          <w:rFonts w:ascii="Verdana" w:eastAsia="Times New Roman" w:hAnsi="Verdana" w:cs="Times New Roman"/>
          <w:sz w:val="20"/>
          <w:szCs w:val="20"/>
          <w:lang w:eastAsia="tr-TR"/>
        </w:rPr>
        <w:t xml:space="preserve"> 366 ve </w:t>
      </w:r>
      <w:proofErr w:type="spellStart"/>
      <w:r w:rsidRPr="009B3491">
        <w:rPr>
          <w:rFonts w:ascii="Verdana" w:eastAsia="Times New Roman" w:hAnsi="Verdana" w:cs="Times New Roman"/>
          <w:sz w:val="20"/>
          <w:szCs w:val="20"/>
          <w:lang w:eastAsia="tr-TR"/>
        </w:rPr>
        <w:t>HUMK’nun</w:t>
      </w:r>
      <w:proofErr w:type="spellEnd"/>
      <w:r w:rsidRPr="009B3491">
        <w:rPr>
          <w:rFonts w:ascii="Verdana" w:eastAsia="Times New Roman" w:hAnsi="Verdana" w:cs="Times New Roman"/>
          <w:sz w:val="20"/>
          <w:szCs w:val="20"/>
          <w:lang w:eastAsia="tr-TR"/>
        </w:rPr>
        <w:t xml:space="preserve"> 428. maddeleri uyarınca (BOZULMASINA), peşin alınan harcın istek halinde iadesine, ilamın tebliğinden itibaren 10 gün içinde karar düzeltme yolu açık olmak üzere, 02.11.2015 gününde oybirliğiyle karar verildi.</w:t>
      </w:r>
      <w:r w:rsidRPr="009B3491">
        <w:rPr>
          <w:rFonts w:ascii="Verdana" w:eastAsia="Times New Roman" w:hAnsi="Verdana" w:cs="Times New Roman"/>
          <w:sz w:val="20"/>
          <w:szCs w:val="20"/>
          <w:lang w:eastAsia="tr-TR"/>
        </w:rPr>
        <w:br/>
      </w:r>
      <w:r w:rsidRPr="009B3491">
        <w:rPr>
          <w:rFonts w:ascii="Verdana" w:eastAsia="Times New Roman" w:hAnsi="Verdana" w:cs="Times New Roman"/>
          <w:sz w:val="20"/>
          <w:szCs w:val="20"/>
          <w:lang w:eastAsia="tr-TR"/>
        </w:rPr>
        <w:br/>
      </w:r>
      <w:r w:rsidRPr="009B3491">
        <w:rPr>
          <w:rFonts w:ascii="Verdana" w:eastAsia="Times New Roman" w:hAnsi="Verdana" w:cs="Times New Roman"/>
          <w:sz w:val="20"/>
          <w:szCs w:val="20"/>
          <w:lang w:eastAsia="tr-TR"/>
        </w:rPr>
        <w:br/>
      </w:r>
      <w:r w:rsidRPr="009B3491">
        <w:rPr>
          <w:rFonts w:ascii="Verdana" w:eastAsia="Times New Roman" w:hAnsi="Verdana" w:cs="Times New Roman"/>
          <w:sz w:val="20"/>
          <w:szCs w:val="20"/>
          <w:lang w:eastAsia="tr-TR"/>
        </w:rPr>
        <w:br/>
      </w:r>
    </w:p>
    <w:p w:rsidR="00CB13A4" w:rsidRPr="00CB13A4" w:rsidRDefault="00CB13A4" w:rsidP="00CB13A4">
      <w:pPr>
        <w:spacing w:before="100" w:beforeAutospacing="1" w:after="240" w:line="240" w:lineRule="auto"/>
        <w:rPr>
          <w:rFonts w:ascii="Times New Roman" w:eastAsia="Times New Roman" w:hAnsi="Times New Roman" w:cs="Times New Roman"/>
          <w:sz w:val="24"/>
          <w:szCs w:val="24"/>
          <w:lang w:eastAsia="tr-TR"/>
        </w:rPr>
      </w:pPr>
    </w:p>
    <w:p w:rsidR="00CB13A4" w:rsidRDefault="00CB13A4" w:rsidP="000569E9">
      <w:pPr>
        <w:spacing w:before="100" w:beforeAutospacing="1" w:after="100" w:afterAutospacing="1" w:line="240" w:lineRule="auto"/>
        <w:outlineLvl w:val="3"/>
        <w:rPr>
          <w:rFonts w:ascii="Arial" w:eastAsia="Times New Roman" w:hAnsi="Arial" w:cs="Arial"/>
          <w:b/>
          <w:bCs/>
          <w:color w:val="000000"/>
          <w:sz w:val="24"/>
          <w:szCs w:val="24"/>
          <w:lang w:eastAsia="tr-TR"/>
        </w:rPr>
      </w:pPr>
    </w:p>
    <w:p w:rsidR="00CB13A4" w:rsidRDefault="00CB13A4" w:rsidP="000569E9">
      <w:pPr>
        <w:spacing w:before="100" w:beforeAutospacing="1" w:after="100" w:afterAutospacing="1" w:line="240" w:lineRule="auto"/>
        <w:outlineLvl w:val="3"/>
        <w:rPr>
          <w:rFonts w:ascii="Arial" w:eastAsia="Times New Roman" w:hAnsi="Arial" w:cs="Arial"/>
          <w:b/>
          <w:bCs/>
          <w:color w:val="000000"/>
          <w:sz w:val="24"/>
          <w:szCs w:val="24"/>
          <w:lang w:eastAsia="tr-TR"/>
        </w:rPr>
      </w:pPr>
    </w:p>
    <w:p w:rsidR="000569E9" w:rsidRPr="000569E9" w:rsidRDefault="000569E9" w:rsidP="000569E9">
      <w:pPr>
        <w:spacing w:before="100" w:beforeAutospacing="1" w:after="100" w:afterAutospacing="1" w:line="240" w:lineRule="auto"/>
        <w:outlineLvl w:val="3"/>
        <w:rPr>
          <w:rFonts w:ascii="Arial" w:eastAsia="Times New Roman" w:hAnsi="Arial" w:cs="Arial"/>
          <w:b/>
          <w:bCs/>
          <w:color w:val="000000"/>
          <w:sz w:val="24"/>
          <w:szCs w:val="24"/>
          <w:lang w:eastAsia="tr-TR"/>
        </w:rPr>
      </w:pPr>
      <w:r w:rsidRPr="000569E9">
        <w:rPr>
          <w:rFonts w:ascii="Arial" w:eastAsia="Times New Roman" w:hAnsi="Arial" w:cs="Arial"/>
          <w:b/>
          <w:bCs/>
          <w:color w:val="000000"/>
          <w:sz w:val="24"/>
          <w:szCs w:val="24"/>
          <w:lang w:eastAsia="tr-TR"/>
        </w:rPr>
        <w:t>T.C.</w:t>
      </w:r>
    </w:p>
    <w:p w:rsidR="000569E9" w:rsidRPr="000569E9" w:rsidRDefault="000569E9" w:rsidP="000569E9">
      <w:pPr>
        <w:spacing w:before="100" w:beforeAutospacing="1" w:after="100" w:afterAutospacing="1" w:line="240" w:lineRule="auto"/>
        <w:outlineLvl w:val="3"/>
        <w:rPr>
          <w:rFonts w:ascii="Arial" w:eastAsia="Times New Roman" w:hAnsi="Arial" w:cs="Arial"/>
          <w:b/>
          <w:bCs/>
          <w:color w:val="000000"/>
          <w:sz w:val="24"/>
          <w:szCs w:val="24"/>
          <w:lang w:eastAsia="tr-TR"/>
        </w:rPr>
      </w:pPr>
      <w:r w:rsidRPr="000569E9">
        <w:rPr>
          <w:rFonts w:ascii="Arial" w:eastAsia="Times New Roman" w:hAnsi="Arial" w:cs="Arial"/>
          <w:b/>
          <w:bCs/>
          <w:color w:val="000000"/>
          <w:sz w:val="24"/>
          <w:szCs w:val="24"/>
          <w:lang w:eastAsia="tr-TR"/>
        </w:rPr>
        <w:t>YARGITAY</w:t>
      </w:r>
    </w:p>
    <w:p w:rsidR="000569E9" w:rsidRPr="000569E9" w:rsidRDefault="000569E9" w:rsidP="000569E9">
      <w:pPr>
        <w:spacing w:before="100" w:beforeAutospacing="1" w:after="100" w:afterAutospacing="1" w:line="240" w:lineRule="auto"/>
        <w:outlineLvl w:val="3"/>
        <w:rPr>
          <w:rFonts w:ascii="Arial" w:eastAsia="Times New Roman" w:hAnsi="Arial" w:cs="Arial"/>
          <w:b/>
          <w:bCs/>
          <w:color w:val="000000"/>
          <w:sz w:val="24"/>
          <w:szCs w:val="24"/>
          <w:lang w:eastAsia="tr-TR"/>
        </w:rPr>
      </w:pPr>
      <w:r w:rsidRPr="000569E9">
        <w:rPr>
          <w:rFonts w:ascii="Arial" w:eastAsia="Times New Roman" w:hAnsi="Arial" w:cs="Arial"/>
          <w:b/>
          <w:bCs/>
          <w:color w:val="000000"/>
          <w:sz w:val="24"/>
          <w:szCs w:val="24"/>
          <w:lang w:eastAsia="tr-TR"/>
        </w:rPr>
        <w:t>12. HUKUK DAİRESİ</w:t>
      </w:r>
    </w:p>
    <w:p w:rsidR="000569E9" w:rsidRPr="000569E9" w:rsidRDefault="000569E9" w:rsidP="000569E9">
      <w:pPr>
        <w:spacing w:before="100" w:beforeAutospacing="1" w:after="100" w:afterAutospacing="1" w:line="240" w:lineRule="auto"/>
        <w:outlineLvl w:val="3"/>
        <w:rPr>
          <w:rFonts w:ascii="Arial" w:eastAsia="Times New Roman" w:hAnsi="Arial" w:cs="Arial"/>
          <w:b/>
          <w:bCs/>
          <w:color w:val="000000"/>
          <w:sz w:val="24"/>
          <w:szCs w:val="24"/>
          <w:lang w:eastAsia="tr-TR"/>
        </w:rPr>
      </w:pPr>
      <w:r w:rsidRPr="000569E9">
        <w:rPr>
          <w:rFonts w:ascii="Arial" w:eastAsia="Times New Roman" w:hAnsi="Arial" w:cs="Arial"/>
          <w:b/>
          <w:bCs/>
          <w:color w:val="000000"/>
          <w:sz w:val="24"/>
          <w:szCs w:val="24"/>
          <w:lang w:eastAsia="tr-TR"/>
        </w:rPr>
        <w:t>E. 2014/23228</w:t>
      </w:r>
    </w:p>
    <w:p w:rsidR="000569E9" w:rsidRPr="000569E9" w:rsidRDefault="000569E9" w:rsidP="000569E9">
      <w:pPr>
        <w:spacing w:before="100" w:beforeAutospacing="1" w:after="100" w:afterAutospacing="1" w:line="240" w:lineRule="auto"/>
        <w:outlineLvl w:val="3"/>
        <w:rPr>
          <w:rFonts w:ascii="Arial" w:eastAsia="Times New Roman" w:hAnsi="Arial" w:cs="Arial"/>
          <w:b/>
          <w:bCs/>
          <w:color w:val="000000"/>
          <w:sz w:val="24"/>
          <w:szCs w:val="24"/>
          <w:lang w:eastAsia="tr-TR"/>
        </w:rPr>
      </w:pPr>
      <w:r w:rsidRPr="000569E9">
        <w:rPr>
          <w:rFonts w:ascii="Arial" w:eastAsia="Times New Roman" w:hAnsi="Arial" w:cs="Arial"/>
          <w:b/>
          <w:bCs/>
          <w:color w:val="000000"/>
          <w:sz w:val="24"/>
          <w:szCs w:val="24"/>
          <w:lang w:eastAsia="tr-TR"/>
        </w:rPr>
        <w:t>K. 2014/26420</w:t>
      </w:r>
    </w:p>
    <w:p w:rsidR="000569E9" w:rsidRPr="000569E9" w:rsidRDefault="000569E9" w:rsidP="000569E9">
      <w:pPr>
        <w:spacing w:before="100" w:beforeAutospacing="1" w:after="100" w:afterAutospacing="1" w:line="240" w:lineRule="auto"/>
        <w:outlineLvl w:val="3"/>
        <w:rPr>
          <w:rFonts w:ascii="Arial" w:eastAsia="Times New Roman" w:hAnsi="Arial" w:cs="Arial"/>
          <w:b/>
          <w:bCs/>
          <w:color w:val="000000"/>
          <w:sz w:val="24"/>
          <w:szCs w:val="24"/>
          <w:lang w:eastAsia="tr-TR"/>
        </w:rPr>
      </w:pPr>
      <w:r w:rsidRPr="000569E9">
        <w:rPr>
          <w:rFonts w:ascii="Arial" w:eastAsia="Times New Roman" w:hAnsi="Arial" w:cs="Arial"/>
          <w:b/>
          <w:bCs/>
          <w:color w:val="000000"/>
          <w:sz w:val="24"/>
          <w:szCs w:val="24"/>
          <w:lang w:eastAsia="tr-TR"/>
        </w:rPr>
        <w:t>T. 6.11.2014</w:t>
      </w:r>
    </w:p>
    <w:p w:rsidR="000569E9" w:rsidRPr="000569E9" w:rsidRDefault="000569E9" w:rsidP="000569E9">
      <w:pPr>
        <w:spacing w:before="100" w:beforeAutospacing="1" w:after="100" w:afterAutospacing="1" w:line="240" w:lineRule="auto"/>
        <w:rPr>
          <w:rFonts w:ascii="Arial" w:eastAsia="Times New Roman" w:hAnsi="Arial" w:cs="Arial"/>
          <w:color w:val="000000"/>
          <w:sz w:val="18"/>
          <w:szCs w:val="18"/>
          <w:lang w:eastAsia="tr-TR"/>
        </w:rPr>
      </w:pPr>
      <w:r w:rsidRPr="000569E9">
        <w:rPr>
          <w:rFonts w:ascii="Arial" w:eastAsia="Times New Roman" w:hAnsi="Arial" w:cs="Arial"/>
          <w:b/>
          <w:bCs/>
          <w:color w:val="000000"/>
          <w:sz w:val="18"/>
          <w:szCs w:val="18"/>
          <w:lang w:eastAsia="tr-TR"/>
        </w:rPr>
        <w:t>6098/m. 99/son</w:t>
      </w:r>
    </w:p>
    <w:p w:rsidR="000569E9" w:rsidRPr="000569E9" w:rsidRDefault="000569E9" w:rsidP="000569E9">
      <w:pPr>
        <w:spacing w:before="100" w:beforeAutospacing="1" w:after="100" w:afterAutospacing="1" w:line="240" w:lineRule="auto"/>
        <w:rPr>
          <w:rFonts w:ascii="Arial" w:eastAsia="Times New Roman" w:hAnsi="Arial" w:cs="Arial"/>
          <w:color w:val="000000"/>
          <w:sz w:val="18"/>
          <w:szCs w:val="18"/>
          <w:lang w:eastAsia="tr-TR"/>
        </w:rPr>
      </w:pPr>
      <w:r w:rsidRPr="000569E9">
        <w:rPr>
          <w:rFonts w:ascii="Arial" w:eastAsia="Times New Roman" w:hAnsi="Arial" w:cs="Arial"/>
          <w:b/>
          <w:bCs/>
          <w:color w:val="000000"/>
          <w:sz w:val="18"/>
          <w:szCs w:val="18"/>
          <w:lang w:eastAsia="tr-TR"/>
        </w:rPr>
        <w:t>2004/m. 58/3</w:t>
      </w:r>
    </w:p>
    <w:p w:rsidR="000569E9" w:rsidRPr="000569E9" w:rsidRDefault="000569E9" w:rsidP="000569E9">
      <w:pPr>
        <w:spacing w:before="100" w:beforeAutospacing="1" w:after="100" w:afterAutospacing="1" w:line="240" w:lineRule="auto"/>
        <w:rPr>
          <w:rFonts w:ascii="Arial" w:eastAsia="Times New Roman" w:hAnsi="Arial" w:cs="Arial"/>
          <w:color w:val="000000"/>
          <w:sz w:val="18"/>
          <w:szCs w:val="18"/>
          <w:lang w:eastAsia="tr-TR"/>
        </w:rPr>
      </w:pPr>
      <w:r w:rsidRPr="000569E9">
        <w:rPr>
          <w:rFonts w:ascii="Arial" w:eastAsia="Times New Roman" w:hAnsi="Arial" w:cs="Arial"/>
          <w:b/>
          <w:bCs/>
          <w:color w:val="000000"/>
          <w:sz w:val="18"/>
          <w:szCs w:val="18"/>
          <w:lang w:eastAsia="tr-TR"/>
        </w:rPr>
        <w:t>3095/m. 4/a</w:t>
      </w:r>
    </w:p>
    <w:p w:rsidR="000569E9" w:rsidRPr="000569E9" w:rsidRDefault="000569E9" w:rsidP="000569E9">
      <w:pPr>
        <w:spacing w:before="100" w:beforeAutospacing="1" w:after="100" w:afterAutospacing="1" w:line="240" w:lineRule="auto"/>
        <w:rPr>
          <w:rFonts w:ascii="Arial" w:eastAsia="Times New Roman" w:hAnsi="Arial" w:cs="Arial"/>
          <w:color w:val="000000"/>
          <w:sz w:val="18"/>
          <w:szCs w:val="18"/>
          <w:lang w:eastAsia="tr-TR"/>
        </w:rPr>
      </w:pPr>
      <w:proofErr w:type="gramStart"/>
      <w:r w:rsidRPr="000569E9">
        <w:rPr>
          <w:rFonts w:ascii="Arial" w:eastAsia="Times New Roman" w:hAnsi="Arial" w:cs="Arial"/>
          <w:b/>
          <w:bCs/>
          <w:color w:val="000000"/>
          <w:sz w:val="18"/>
          <w:szCs w:val="18"/>
          <w:lang w:eastAsia="tr-TR"/>
        </w:rPr>
        <w:t>DAVA : </w:t>
      </w:r>
      <w:r w:rsidRPr="000569E9">
        <w:rPr>
          <w:rFonts w:ascii="Arial" w:eastAsia="Times New Roman" w:hAnsi="Arial" w:cs="Arial"/>
          <w:color w:val="000000"/>
          <w:sz w:val="18"/>
          <w:szCs w:val="18"/>
          <w:lang w:eastAsia="tr-TR"/>
        </w:rPr>
        <w:t>Yukarıda</w:t>
      </w:r>
      <w:proofErr w:type="gramEnd"/>
      <w:r w:rsidRPr="000569E9">
        <w:rPr>
          <w:rFonts w:ascii="Arial" w:eastAsia="Times New Roman" w:hAnsi="Arial" w:cs="Arial"/>
          <w:color w:val="000000"/>
          <w:sz w:val="18"/>
          <w:szCs w:val="18"/>
          <w:lang w:eastAsia="tr-TR"/>
        </w:rPr>
        <w:t xml:space="preserve"> tarih ve numarası yazılı mahkeme kararının onanmasını </w:t>
      </w:r>
      <w:proofErr w:type="spellStart"/>
      <w:r w:rsidRPr="000569E9">
        <w:rPr>
          <w:rFonts w:ascii="Arial" w:eastAsia="Times New Roman" w:hAnsi="Arial" w:cs="Arial"/>
          <w:color w:val="000000"/>
          <w:sz w:val="18"/>
          <w:szCs w:val="18"/>
          <w:lang w:eastAsia="tr-TR"/>
        </w:rPr>
        <w:t>mutazammın</w:t>
      </w:r>
      <w:proofErr w:type="spellEnd"/>
      <w:r w:rsidRPr="000569E9">
        <w:rPr>
          <w:rFonts w:ascii="Arial" w:eastAsia="Times New Roman" w:hAnsi="Arial" w:cs="Arial"/>
          <w:color w:val="000000"/>
          <w:sz w:val="18"/>
          <w:szCs w:val="18"/>
          <w:lang w:eastAsia="tr-TR"/>
        </w:rPr>
        <w:t xml:space="preserve"> 13/05/2014 tarih, 2014/11489 Esas - 2014/14113 Karar sayılı daire ilamının müddeti içinde </w:t>
      </w:r>
      <w:proofErr w:type="spellStart"/>
      <w:r w:rsidRPr="000569E9">
        <w:rPr>
          <w:rFonts w:ascii="Arial" w:eastAsia="Times New Roman" w:hAnsi="Arial" w:cs="Arial"/>
          <w:color w:val="000000"/>
          <w:sz w:val="18"/>
          <w:szCs w:val="18"/>
          <w:lang w:eastAsia="tr-TR"/>
        </w:rPr>
        <w:t>tashihen</w:t>
      </w:r>
      <w:proofErr w:type="spellEnd"/>
      <w:r w:rsidRPr="000569E9">
        <w:rPr>
          <w:rFonts w:ascii="Arial" w:eastAsia="Times New Roman" w:hAnsi="Arial" w:cs="Arial"/>
          <w:color w:val="000000"/>
          <w:sz w:val="18"/>
          <w:szCs w:val="18"/>
          <w:lang w:eastAsia="tr-TR"/>
        </w:rPr>
        <w:t xml:space="preserve"> tetkiki alacaklı tarafından istenmesi üzerine bu işle ilgili dosya mahallinden daireye gönderilmiş olup, dava dosyası için Tetkik Hakimi tarafından düzenlenen rapor dinlendikten ve dosya içerisindeki tüm belgeler okunup incelendikten sonra işin gereği görüşülüp düşünüldü :</w:t>
      </w:r>
    </w:p>
    <w:p w:rsidR="000569E9" w:rsidRPr="000569E9" w:rsidRDefault="000569E9" w:rsidP="000569E9">
      <w:pPr>
        <w:spacing w:before="100" w:beforeAutospacing="1" w:after="100" w:afterAutospacing="1" w:line="240" w:lineRule="auto"/>
        <w:rPr>
          <w:rFonts w:ascii="Arial" w:eastAsia="Times New Roman" w:hAnsi="Arial" w:cs="Arial"/>
          <w:color w:val="000000"/>
          <w:sz w:val="18"/>
          <w:szCs w:val="18"/>
          <w:lang w:eastAsia="tr-TR"/>
        </w:rPr>
      </w:pPr>
      <w:proofErr w:type="gramStart"/>
      <w:r w:rsidRPr="000569E9">
        <w:rPr>
          <w:rFonts w:ascii="Arial" w:eastAsia="Times New Roman" w:hAnsi="Arial" w:cs="Arial"/>
          <w:b/>
          <w:bCs/>
          <w:color w:val="000000"/>
          <w:sz w:val="18"/>
          <w:szCs w:val="18"/>
          <w:lang w:eastAsia="tr-TR"/>
        </w:rPr>
        <w:t>KARAR : </w:t>
      </w:r>
      <w:r w:rsidRPr="000569E9">
        <w:rPr>
          <w:rFonts w:ascii="Arial" w:eastAsia="Times New Roman" w:hAnsi="Arial" w:cs="Arial"/>
          <w:color w:val="000000"/>
          <w:sz w:val="18"/>
          <w:szCs w:val="18"/>
          <w:lang w:eastAsia="tr-TR"/>
        </w:rPr>
        <w:t>Alacaklının</w:t>
      </w:r>
      <w:proofErr w:type="gramEnd"/>
      <w:r w:rsidRPr="000569E9">
        <w:rPr>
          <w:rFonts w:ascii="Arial" w:eastAsia="Times New Roman" w:hAnsi="Arial" w:cs="Arial"/>
          <w:color w:val="000000"/>
          <w:sz w:val="18"/>
          <w:szCs w:val="18"/>
          <w:lang w:eastAsia="tr-TR"/>
        </w:rPr>
        <w:t xml:space="preserve"> borçlular aleyhinde her biri 150.000,00 ABD doları bedelli üç adet bonoya dayalı olarak, 410.000,00 ABD doları asıl alacak ve 7.116,99 ABD doları işlemiş faizi olmak üzere, toplam 417.116,99 ABD dolarının faiziyle birlikte kambiyo senetlerine mahsus haciz yolu ile tahsilini talep ettiği, harca esas değeri 744.970,94 TL olarak gösterdiği, dosyada bir kısım tahsilatların yapıldığı, alacaklı vekilinin 06.12.2013 tarihinde döviz kurunun nazara alınarak bakiye borcun hesaplanması talebi üzerine, icra müdürlüğünce alacak, takip tarihi itibariyle TL'ye çevrilip bu tutar üzerinden takip başlatıldığı ve alacağın fiili ödeme tarihi itibarı ile tahsilinin talep edilmediği nedeni </w:t>
      </w:r>
      <w:proofErr w:type="spellStart"/>
      <w:r w:rsidRPr="000569E9">
        <w:rPr>
          <w:rFonts w:ascii="Arial" w:eastAsia="Times New Roman" w:hAnsi="Arial" w:cs="Arial"/>
          <w:color w:val="000000"/>
          <w:sz w:val="18"/>
          <w:szCs w:val="18"/>
          <w:lang w:eastAsia="tr-TR"/>
        </w:rPr>
        <w:t>ileTL</w:t>
      </w:r>
      <w:proofErr w:type="spellEnd"/>
      <w:r w:rsidRPr="000569E9">
        <w:rPr>
          <w:rFonts w:ascii="Arial" w:eastAsia="Times New Roman" w:hAnsi="Arial" w:cs="Arial"/>
          <w:color w:val="000000"/>
          <w:sz w:val="18"/>
          <w:szCs w:val="18"/>
          <w:lang w:eastAsia="tr-TR"/>
        </w:rPr>
        <w:t xml:space="preserve"> üzerinden hesaplama yapıldığı, alacaklı vekilinin bu hesaplamaya karşı şikayet yoluyla icra mahkemesine başvurduğu, mahkemece, yabancı paranın takip tarihi itibariyle TL'ye çevrilerek TL olarak tahsilinin talep edildiği kabul edilerek şikayetin reddine karar verildiği anlaşılmaktadır.</w:t>
      </w:r>
    </w:p>
    <w:p w:rsidR="000569E9" w:rsidRPr="000569E9" w:rsidRDefault="000569E9" w:rsidP="000569E9">
      <w:pPr>
        <w:spacing w:before="100" w:beforeAutospacing="1" w:after="100" w:afterAutospacing="1" w:line="240" w:lineRule="auto"/>
        <w:rPr>
          <w:rFonts w:ascii="Arial" w:eastAsia="Times New Roman" w:hAnsi="Arial" w:cs="Arial"/>
          <w:color w:val="000000"/>
          <w:sz w:val="18"/>
          <w:szCs w:val="18"/>
          <w:lang w:eastAsia="tr-TR"/>
        </w:rPr>
      </w:pPr>
      <w:proofErr w:type="gramStart"/>
      <w:r w:rsidRPr="000569E9">
        <w:rPr>
          <w:rFonts w:ascii="Arial" w:eastAsia="Times New Roman" w:hAnsi="Arial" w:cs="Arial"/>
          <w:color w:val="000000"/>
          <w:sz w:val="18"/>
          <w:szCs w:val="18"/>
          <w:lang w:eastAsia="tr-TR"/>
        </w:rPr>
        <w:t>6098 sayılı Türk Borçlar Kanunu'nun 99/son maddesi gereğince; “Ülke parası dışında başka bir para birimiyle belirlenmiş ve sözleşmede aynen ödeme ya da bu anlama gelen bir ifade de bulunmadıkça, borcun ödeme gününde ödenmemesi üzerine alacaklı, bu alacağının aynen veya vade ya da fiilî ödeme günündeki rayiç üzerinden Ülke parası ile ödenmesini isteyebilir. ''Buna göre; alacaklının seçimlik hakkı mevcut olup, fiili ödeme tarihindeki kur üzerinden ödeme yapılmasını istemesi halinde, takip konusu alacak tahsil tarihine kadar yabancı para alacağı olarak değerlendirileceğinden, alacaklı, bu alacağa 3095 sayılı Kanunun 4/a maddesi gereğince vade tarihinden fiili ödeme tarihine kadar Devlet Bankalarının o para birimi ile açılmış bir yıl vadeli mevduat hesabına ödediği en yüksek faiz oranına göre faiz isteyebilir.</w:t>
      </w:r>
      <w:proofErr w:type="gramEnd"/>
    </w:p>
    <w:p w:rsidR="000569E9" w:rsidRPr="000569E9" w:rsidRDefault="000569E9" w:rsidP="000569E9">
      <w:pPr>
        <w:spacing w:before="100" w:beforeAutospacing="1" w:after="100" w:afterAutospacing="1" w:line="240" w:lineRule="auto"/>
        <w:rPr>
          <w:rFonts w:ascii="Arial" w:eastAsia="Times New Roman" w:hAnsi="Arial" w:cs="Arial"/>
          <w:color w:val="000000"/>
          <w:sz w:val="18"/>
          <w:szCs w:val="18"/>
          <w:lang w:eastAsia="tr-TR"/>
        </w:rPr>
      </w:pPr>
      <w:proofErr w:type="gramStart"/>
      <w:r w:rsidRPr="000569E9">
        <w:rPr>
          <w:rFonts w:ascii="Arial" w:eastAsia="Times New Roman" w:hAnsi="Arial" w:cs="Arial"/>
          <w:color w:val="000000"/>
          <w:sz w:val="18"/>
          <w:szCs w:val="18"/>
          <w:lang w:eastAsia="tr-TR"/>
        </w:rPr>
        <w:t xml:space="preserve">Somut olayda, alacaklının takip talebinde, asıl alacağı ve asıl alacağa işlemiş faizi yabancı para olarak (USD) istediği, yabancı para üzerinden istenen toplam alacağın TL karşılığını </w:t>
      </w:r>
      <w:proofErr w:type="spellStart"/>
      <w:r w:rsidRPr="000569E9">
        <w:rPr>
          <w:rFonts w:ascii="Arial" w:eastAsia="Times New Roman" w:hAnsi="Arial" w:cs="Arial"/>
          <w:color w:val="000000"/>
          <w:sz w:val="18"/>
          <w:szCs w:val="18"/>
          <w:lang w:eastAsia="tr-TR"/>
        </w:rPr>
        <w:t>İİK’nun</w:t>
      </w:r>
      <w:proofErr w:type="spellEnd"/>
      <w:r w:rsidRPr="000569E9">
        <w:rPr>
          <w:rFonts w:ascii="Arial" w:eastAsia="Times New Roman" w:hAnsi="Arial" w:cs="Arial"/>
          <w:color w:val="000000"/>
          <w:sz w:val="18"/>
          <w:szCs w:val="18"/>
          <w:lang w:eastAsia="tr-TR"/>
        </w:rPr>
        <w:t xml:space="preserve"> 58/3. maddesinin emredici nitelikteki hükmü gereğince göstererek yaptığı takipte, takipten sonra da %10,50 oranında (USD) faizi ile birlikte tahsilini istediği ve bu haliyle, seçimlik hakkını fiili ödeme günündeki kur üzerinden ödeme yapılması yönünde kullandığı anlaşılmaktadır.</w:t>
      </w:r>
      <w:proofErr w:type="gramEnd"/>
    </w:p>
    <w:p w:rsidR="000569E9" w:rsidRPr="000569E9" w:rsidRDefault="000569E9" w:rsidP="000569E9">
      <w:pPr>
        <w:spacing w:before="100" w:beforeAutospacing="1" w:after="100" w:afterAutospacing="1" w:line="240" w:lineRule="auto"/>
        <w:rPr>
          <w:rFonts w:ascii="Arial" w:eastAsia="Times New Roman" w:hAnsi="Arial" w:cs="Arial"/>
          <w:color w:val="000000"/>
          <w:sz w:val="18"/>
          <w:szCs w:val="18"/>
          <w:lang w:eastAsia="tr-TR"/>
        </w:rPr>
      </w:pPr>
      <w:r w:rsidRPr="000569E9">
        <w:rPr>
          <w:rFonts w:ascii="Arial" w:eastAsia="Times New Roman" w:hAnsi="Arial" w:cs="Arial"/>
          <w:color w:val="000000"/>
          <w:sz w:val="18"/>
          <w:szCs w:val="18"/>
          <w:lang w:eastAsia="tr-TR"/>
        </w:rPr>
        <w:t xml:space="preserve">Bu durumda; alacaklı, yabancı para alacağı olan asıl alacak için 3095 Sayılı Kanun'un 4/a maddesi gereğince takip tarihinden fiili ödeme tarihine kadar devlet bankalarının o yabancı para ile açılmış bir yıl vadeli mevduat hesabına ödediği en yüksek faiz oranı üzerinden işlemiş faiz talep edebilir. Mahkemece alacaklı şikayetinin bu ilke ve kurallar doğrultusunda değerlendirilmesi gerekirken, seçimlik hakkını fiili ödeme tarihi olarak kullanmadığı kabul edilerek yazılı şekilde istemin reddine karar verilmesi isabetsiz olup, mahkeme kararının bu gerekçe ile </w:t>
      </w:r>
      <w:r w:rsidRPr="000569E9">
        <w:rPr>
          <w:rFonts w:ascii="Arial" w:eastAsia="Times New Roman" w:hAnsi="Arial" w:cs="Arial"/>
          <w:color w:val="000000"/>
          <w:sz w:val="18"/>
          <w:szCs w:val="18"/>
          <w:lang w:eastAsia="tr-TR"/>
        </w:rPr>
        <w:lastRenderedPageBreak/>
        <w:t>bozulması gerekirken, Dairemizce onandığı anlaşılmakla karar düzeltme isteminin kabulüne karar vermek gerekmiştir.</w:t>
      </w:r>
    </w:p>
    <w:p w:rsidR="000569E9" w:rsidRPr="000569E9" w:rsidRDefault="000569E9" w:rsidP="000569E9">
      <w:pPr>
        <w:spacing w:before="100" w:beforeAutospacing="1" w:after="100" w:afterAutospacing="1" w:line="240" w:lineRule="auto"/>
        <w:rPr>
          <w:rFonts w:ascii="Arial" w:eastAsia="Times New Roman" w:hAnsi="Arial" w:cs="Arial"/>
          <w:color w:val="000000"/>
          <w:sz w:val="18"/>
          <w:szCs w:val="18"/>
          <w:lang w:eastAsia="tr-TR"/>
        </w:rPr>
      </w:pPr>
      <w:proofErr w:type="gramStart"/>
      <w:r w:rsidRPr="000569E9">
        <w:rPr>
          <w:rFonts w:ascii="Arial" w:eastAsia="Times New Roman" w:hAnsi="Arial" w:cs="Arial"/>
          <w:b/>
          <w:bCs/>
          <w:color w:val="000000"/>
          <w:sz w:val="18"/>
          <w:szCs w:val="18"/>
          <w:lang w:eastAsia="tr-TR"/>
        </w:rPr>
        <w:t>SONUÇ : </w:t>
      </w:r>
      <w:r w:rsidRPr="000569E9">
        <w:rPr>
          <w:rFonts w:ascii="Arial" w:eastAsia="Times New Roman" w:hAnsi="Arial" w:cs="Arial"/>
          <w:color w:val="000000"/>
          <w:sz w:val="18"/>
          <w:szCs w:val="18"/>
          <w:lang w:eastAsia="tr-TR"/>
        </w:rPr>
        <w:t>Alacaklının</w:t>
      </w:r>
      <w:proofErr w:type="gramEnd"/>
      <w:r w:rsidRPr="000569E9">
        <w:rPr>
          <w:rFonts w:ascii="Arial" w:eastAsia="Times New Roman" w:hAnsi="Arial" w:cs="Arial"/>
          <w:color w:val="000000"/>
          <w:sz w:val="18"/>
          <w:szCs w:val="18"/>
          <w:lang w:eastAsia="tr-TR"/>
        </w:rPr>
        <w:t xml:space="preserve"> karar düzeltme isteminin kabulü ile Dairemizin 13/05/2014 tarih ve 2014/11489 Esas-2014/14113 Karar sayılı onama ilamının kaldırılmasına, mahkeme kararının yukarıda yazılı nedenlerle </w:t>
      </w:r>
      <w:proofErr w:type="spellStart"/>
      <w:r w:rsidRPr="000569E9">
        <w:rPr>
          <w:rFonts w:ascii="Arial" w:eastAsia="Times New Roman" w:hAnsi="Arial" w:cs="Arial"/>
          <w:color w:val="000000"/>
          <w:sz w:val="18"/>
          <w:szCs w:val="18"/>
          <w:lang w:eastAsia="tr-TR"/>
        </w:rPr>
        <w:t>İİK'nun</w:t>
      </w:r>
      <w:proofErr w:type="spellEnd"/>
      <w:r w:rsidRPr="000569E9">
        <w:rPr>
          <w:rFonts w:ascii="Arial" w:eastAsia="Times New Roman" w:hAnsi="Arial" w:cs="Arial"/>
          <w:color w:val="000000"/>
          <w:sz w:val="18"/>
          <w:szCs w:val="18"/>
          <w:lang w:eastAsia="tr-TR"/>
        </w:rPr>
        <w:t xml:space="preserve"> 366. ve </w:t>
      </w:r>
      <w:proofErr w:type="spellStart"/>
      <w:r w:rsidRPr="000569E9">
        <w:rPr>
          <w:rFonts w:ascii="Arial" w:eastAsia="Times New Roman" w:hAnsi="Arial" w:cs="Arial"/>
          <w:color w:val="000000"/>
          <w:sz w:val="18"/>
          <w:szCs w:val="18"/>
          <w:lang w:eastAsia="tr-TR"/>
        </w:rPr>
        <w:t>HUMK’nun</w:t>
      </w:r>
      <w:proofErr w:type="spellEnd"/>
      <w:r w:rsidRPr="000569E9">
        <w:rPr>
          <w:rFonts w:ascii="Arial" w:eastAsia="Times New Roman" w:hAnsi="Arial" w:cs="Arial"/>
          <w:color w:val="000000"/>
          <w:sz w:val="18"/>
          <w:szCs w:val="18"/>
          <w:lang w:eastAsia="tr-TR"/>
        </w:rPr>
        <w:t xml:space="preserve"> 428. maddeleri uyarınca (BOZULMASINA), 06.11.2014 gününde oybirliğiyle karar verildi.</w:t>
      </w:r>
    </w:p>
    <w:p w:rsidR="008C42A5" w:rsidRDefault="001E0144">
      <w:hyperlink r:id="rId5" w:history="1">
        <w:r w:rsidR="006F7899" w:rsidRPr="00A91D7B">
          <w:rPr>
            <w:rStyle w:val="Kpr"/>
          </w:rPr>
          <w:t>http://www.kazanci.com.tr/gunluk/12hd-2014-23228.htm</w:t>
        </w:r>
      </w:hyperlink>
    </w:p>
    <w:p w:rsidR="006F7899" w:rsidRDefault="006F7899">
      <w:bookmarkStart w:id="1" w:name="_GoBack"/>
      <w:bookmarkEnd w:id="1"/>
    </w:p>
    <w:sectPr w:rsidR="006F7899" w:rsidSect="00D4371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Verdana">
    <w:panose1 w:val="020B0604030504040204"/>
    <w:charset w:val="A2"/>
    <w:family w:val="swiss"/>
    <w:pitch w:val="variable"/>
    <w:sig w:usb0="A10006FF" w:usb1="4000205B" w:usb2="00000010"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74E8E"/>
    <w:multiLevelType w:val="multilevel"/>
    <w:tmpl w:val="0C32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A174DE1"/>
    <w:multiLevelType w:val="multilevel"/>
    <w:tmpl w:val="ED4AF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569E9"/>
    <w:rsid w:val="000569E9"/>
    <w:rsid w:val="001E0144"/>
    <w:rsid w:val="002E70A8"/>
    <w:rsid w:val="00383184"/>
    <w:rsid w:val="00417ED5"/>
    <w:rsid w:val="0046392E"/>
    <w:rsid w:val="00530AA8"/>
    <w:rsid w:val="006F7899"/>
    <w:rsid w:val="008C42A5"/>
    <w:rsid w:val="009B3491"/>
    <w:rsid w:val="00A424A0"/>
    <w:rsid w:val="00A47916"/>
    <w:rsid w:val="00CB13A4"/>
    <w:rsid w:val="00D4371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712"/>
  </w:style>
  <w:style w:type="paragraph" w:styleId="Balk4">
    <w:name w:val="heading 4"/>
    <w:basedOn w:val="Normal"/>
    <w:link w:val="Balk4Char"/>
    <w:uiPriority w:val="9"/>
    <w:qFormat/>
    <w:rsid w:val="000569E9"/>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0569E9"/>
    <w:rPr>
      <w:rFonts w:ascii="Times New Roman" w:eastAsia="Times New Roman" w:hAnsi="Times New Roman" w:cs="Times New Roman"/>
      <w:b/>
      <w:bCs/>
      <w:sz w:val="24"/>
      <w:szCs w:val="24"/>
      <w:lang w:eastAsia="tr-TR"/>
    </w:rPr>
  </w:style>
  <w:style w:type="paragraph" w:styleId="NormalWeb">
    <w:name w:val="Normal (Web)"/>
    <w:basedOn w:val="Normal"/>
    <w:uiPriority w:val="99"/>
    <w:semiHidden/>
    <w:unhideWhenUsed/>
    <w:rsid w:val="000569E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0569E9"/>
  </w:style>
  <w:style w:type="character" w:styleId="Kpr">
    <w:name w:val="Hyperlink"/>
    <w:basedOn w:val="VarsaylanParagrafYazTipi"/>
    <w:uiPriority w:val="99"/>
    <w:unhideWhenUsed/>
    <w:rsid w:val="006F789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4">
    <w:name w:val="heading 4"/>
    <w:basedOn w:val="Normal"/>
    <w:link w:val="Balk4Char"/>
    <w:uiPriority w:val="9"/>
    <w:qFormat/>
    <w:rsid w:val="000569E9"/>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0569E9"/>
    <w:rPr>
      <w:rFonts w:ascii="Times New Roman" w:eastAsia="Times New Roman" w:hAnsi="Times New Roman" w:cs="Times New Roman"/>
      <w:b/>
      <w:bCs/>
      <w:sz w:val="24"/>
      <w:szCs w:val="24"/>
      <w:lang w:eastAsia="tr-TR"/>
    </w:rPr>
  </w:style>
  <w:style w:type="paragraph" w:styleId="NormalWeb">
    <w:name w:val="Normal (Web)"/>
    <w:basedOn w:val="Normal"/>
    <w:uiPriority w:val="99"/>
    <w:semiHidden/>
    <w:unhideWhenUsed/>
    <w:rsid w:val="000569E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0569E9"/>
  </w:style>
  <w:style w:type="character" w:styleId="Kpr">
    <w:name w:val="Hyperlink"/>
    <w:basedOn w:val="VarsaylanParagrafYazTipi"/>
    <w:uiPriority w:val="99"/>
    <w:unhideWhenUsed/>
    <w:rsid w:val="006F789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26162859">
      <w:bodyDiv w:val="1"/>
      <w:marLeft w:val="0"/>
      <w:marRight w:val="0"/>
      <w:marTop w:val="0"/>
      <w:marBottom w:val="0"/>
      <w:divBdr>
        <w:top w:val="none" w:sz="0" w:space="0" w:color="auto"/>
        <w:left w:val="none" w:sz="0" w:space="0" w:color="auto"/>
        <w:bottom w:val="none" w:sz="0" w:space="0" w:color="auto"/>
        <w:right w:val="none" w:sz="0" w:space="0" w:color="auto"/>
      </w:divBdr>
    </w:div>
    <w:div w:id="1145244597">
      <w:bodyDiv w:val="1"/>
      <w:marLeft w:val="0"/>
      <w:marRight w:val="0"/>
      <w:marTop w:val="0"/>
      <w:marBottom w:val="0"/>
      <w:divBdr>
        <w:top w:val="none" w:sz="0" w:space="0" w:color="auto"/>
        <w:left w:val="none" w:sz="0" w:space="0" w:color="auto"/>
        <w:bottom w:val="none" w:sz="0" w:space="0" w:color="auto"/>
        <w:right w:val="none" w:sz="0" w:space="0" w:color="auto"/>
      </w:divBdr>
    </w:div>
    <w:div w:id="1173183160">
      <w:bodyDiv w:val="1"/>
      <w:marLeft w:val="0"/>
      <w:marRight w:val="0"/>
      <w:marTop w:val="0"/>
      <w:marBottom w:val="0"/>
      <w:divBdr>
        <w:top w:val="none" w:sz="0" w:space="0" w:color="auto"/>
        <w:left w:val="none" w:sz="0" w:space="0" w:color="auto"/>
        <w:bottom w:val="none" w:sz="0" w:space="0" w:color="auto"/>
        <w:right w:val="none" w:sz="0" w:space="0" w:color="auto"/>
      </w:divBdr>
    </w:div>
    <w:div w:id="1628389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kazanci.com.tr/gunluk/12hd-2014-23228.htm"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1536</Words>
  <Characters>8761</Characters>
  <Application>Microsoft Office Word</Application>
  <DocSecurity>0</DocSecurity>
  <Lines>73</Lines>
  <Paragraphs>20</Paragraphs>
  <ScaleCrop>false</ScaleCrop>
  <Company/>
  <LinksUpToDate>false</LinksUpToDate>
  <CharactersWithSpaces>10277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AV.MEHMET KAYA</dc:creator>
  <cp:keywords/>
  <dc:description/>
  <cp:lastModifiedBy>user</cp:lastModifiedBy>
  <cp:revision>9</cp:revision>
  <dcterms:created xsi:type="dcterms:W3CDTF">2014-12-19T09:41:00Z</dcterms:created>
  <dcterms:modified xsi:type="dcterms:W3CDTF">2017-03-28T16:54:00Z</dcterms:modified>
</cp:coreProperties>
</file>