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0191" w:rsidRDefault="004115F7" w:rsidP="00D90191">
      <w:pPr>
        <w:pStyle w:val="Balk4"/>
      </w:pPr>
      <w:r>
        <w:rPr>
          <w:rFonts w:ascii="Verdana" w:hAnsi="Verdana"/>
          <w:b w:val="0"/>
          <w:bCs w:val="0"/>
          <w:color w:val="333333"/>
          <w:sz w:val="18"/>
          <w:szCs w:val="18"/>
          <w:shd w:val="clear" w:color="auto" w:fill="F0F6FB"/>
        </w:rPr>
        <w:t>H.M.K--MADDE 203</w:t>
      </w:r>
      <w:r>
        <w:rPr>
          <w:rFonts w:ascii="Verdana" w:hAnsi="Verdana"/>
          <w:b w:val="0"/>
          <w:bCs w:val="0"/>
          <w:color w:val="333333"/>
          <w:sz w:val="18"/>
          <w:szCs w:val="18"/>
          <w:shd w:val="clear" w:color="auto" w:fill="F0F6FB"/>
        </w:rPr>
        <w:br/>
      </w:r>
      <w:r>
        <w:rPr>
          <w:rFonts w:ascii="Verdana" w:hAnsi="Verdana"/>
          <w:b w:val="0"/>
          <w:bCs w:val="0"/>
          <w:color w:val="333333"/>
          <w:sz w:val="18"/>
          <w:szCs w:val="18"/>
          <w:shd w:val="clear" w:color="auto" w:fill="F0F6FB"/>
        </w:rPr>
        <w:br/>
      </w:r>
      <w:r>
        <w:rPr>
          <w:rFonts w:ascii="Verdana" w:hAnsi="Verdana"/>
          <w:b w:val="0"/>
          <w:bCs w:val="0"/>
          <w:color w:val="333333"/>
          <w:sz w:val="18"/>
          <w:szCs w:val="18"/>
          <w:u w:val="single"/>
          <w:shd w:val="clear" w:color="auto" w:fill="F0F6FB"/>
        </w:rPr>
        <w:t>Senetle ispat zorunluluğunun istisnaları</w:t>
      </w:r>
      <w:r>
        <w:rPr>
          <w:rFonts w:ascii="Verdana" w:hAnsi="Verdana"/>
          <w:b w:val="0"/>
          <w:bCs w:val="0"/>
          <w:color w:val="333333"/>
          <w:sz w:val="18"/>
          <w:szCs w:val="18"/>
          <w:shd w:val="clear" w:color="auto" w:fill="F0F6FB"/>
        </w:rPr>
        <w:br/>
      </w:r>
      <w:r>
        <w:rPr>
          <w:rFonts w:ascii="Verdana" w:hAnsi="Verdana"/>
          <w:b w:val="0"/>
          <w:bCs w:val="0"/>
          <w:color w:val="333333"/>
          <w:sz w:val="18"/>
          <w:szCs w:val="18"/>
          <w:shd w:val="clear" w:color="auto" w:fill="F0F6FB"/>
        </w:rPr>
        <w:br/>
        <w:t>(1) Aşağıdaki hâllerde tanık dinlenebilir:</w:t>
      </w:r>
      <w:r>
        <w:rPr>
          <w:rFonts w:ascii="Verdana" w:hAnsi="Verdana"/>
          <w:b w:val="0"/>
          <w:bCs w:val="0"/>
          <w:color w:val="333333"/>
          <w:sz w:val="18"/>
          <w:szCs w:val="18"/>
          <w:shd w:val="clear" w:color="auto" w:fill="F0F6FB"/>
        </w:rPr>
        <w:br/>
      </w:r>
      <w:r>
        <w:rPr>
          <w:rFonts w:ascii="Verdana" w:hAnsi="Verdana"/>
          <w:b w:val="0"/>
          <w:bCs w:val="0"/>
          <w:color w:val="333333"/>
          <w:sz w:val="18"/>
          <w:szCs w:val="18"/>
          <w:shd w:val="clear" w:color="auto" w:fill="F0F6FB"/>
        </w:rPr>
        <w:br/>
        <w:t>a</w:t>
      </w:r>
      <w:proofErr w:type="gramStart"/>
      <w:r>
        <w:rPr>
          <w:rFonts w:ascii="Verdana" w:hAnsi="Verdana"/>
          <w:b w:val="0"/>
          <w:bCs w:val="0"/>
          <w:color w:val="333333"/>
          <w:sz w:val="18"/>
          <w:szCs w:val="18"/>
          <w:shd w:val="clear" w:color="auto" w:fill="F0F6FB"/>
        </w:rPr>
        <w:t>)</w:t>
      </w:r>
      <w:proofErr w:type="gramEnd"/>
      <w:r>
        <w:rPr>
          <w:rFonts w:ascii="Verdana" w:hAnsi="Verdana"/>
          <w:b w:val="0"/>
          <w:bCs w:val="0"/>
          <w:color w:val="333333"/>
          <w:sz w:val="18"/>
          <w:szCs w:val="18"/>
          <w:shd w:val="clear" w:color="auto" w:fill="F0F6FB"/>
        </w:rPr>
        <w:t xml:space="preserve"> Altsoy ve üstsoy, kardeşler, eşler, kayınbaba, kaynana ile gelin ve damat arasındaki işlemler.</w:t>
      </w:r>
      <w:r>
        <w:rPr>
          <w:rFonts w:ascii="Verdana" w:hAnsi="Verdana"/>
          <w:b w:val="0"/>
          <w:bCs w:val="0"/>
          <w:color w:val="333333"/>
          <w:sz w:val="18"/>
          <w:szCs w:val="18"/>
          <w:shd w:val="clear" w:color="auto" w:fill="F0F6FB"/>
        </w:rPr>
        <w:br/>
      </w:r>
      <w:r>
        <w:rPr>
          <w:rFonts w:ascii="Verdana" w:hAnsi="Verdana"/>
          <w:b w:val="0"/>
          <w:bCs w:val="0"/>
          <w:color w:val="333333"/>
          <w:sz w:val="18"/>
          <w:szCs w:val="18"/>
          <w:shd w:val="clear" w:color="auto" w:fill="F0F6FB"/>
        </w:rPr>
        <w:br/>
        <w:t>b) İşin niteliğine ve tarafların durumlarına göre, senede bağlanmaması teamül olarak yerleşmiş bulunan hukuki işlemler.</w:t>
      </w:r>
      <w:r>
        <w:rPr>
          <w:rFonts w:ascii="Verdana" w:hAnsi="Verdana"/>
          <w:b w:val="0"/>
          <w:bCs w:val="0"/>
          <w:color w:val="333333"/>
          <w:sz w:val="18"/>
          <w:szCs w:val="18"/>
          <w:shd w:val="clear" w:color="auto" w:fill="F0F6FB"/>
        </w:rPr>
        <w:br/>
      </w:r>
      <w:r>
        <w:rPr>
          <w:rFonts w:ascii="Verdana" w:hAnsi="Verdana"/>
          <w:b w:val="0"/>
          <w:bCs w:val="0"/>
          <w:color w:val="333333"/>
          <w:sz w:val="18"/>
          <w:szCs w:val="18"/>
          <w:shd w:val="clear" w:color="auto" w:fill="F0F6FB"/>
        </w:rPr>
        <w:br/>
        <w:t>c) Yangın, deniz kazası, deprem gibi senet alınmasında imkânsızlık veya olağanüstü güçlük bulunan hâllerde yapılan işlemler.</w:t>
      </w:r>
      <w:r>
        <w:rPr>
          <w:rFonts w:ascii="Verdana" w:hAnsi="Verdana"/>
          <w:b w:val="0"/>
          <w:bCs w:val="0"/>
          <w:color w:val="333333"/>
          <w:sz w:val="18"/>
          <w:szCs w:val="18"/>
          <w:shd w:val="clear" w:color="auto" w:fill="F0F6FB"/>
        </w:rPr>
        <w:br/>
      </w:r>
      <w:r>
        <w:rPr>
          <w:rFonts w:ascii="Verdana" w:hAnsi="Verdana"/>
          <w:b w:val="0"/>
          <w:bCs w:val="0"/>
          <w:color w:val="333333"/>
          <w:sz w:val="18"/>
          <w:szCs w:val="18"/>
          <w:shd w:val="clear" w:color="auto" w:fill="F0F6FB"/>
        </w:rPr>
        <w:br/>
        <w:t>ç) Hukuki işlemlerde irade bozukluğu ile aşırı yararlanma iddiaları.</w:t>
      </w:r>
      <w:r>
        <w:rPr>
          <w:rFonts w:ascii="Verdana" w:hAnsi="Verdana"/>
          <w:b w:val="0"/>
          <w:bCs w:val="0"/>
          <w:color w:val="333333"/>
          <w:sz w:val="18"/>
          <w:szCs w:val="18"/>
          <w:shd w:val="clear" w:color="auto" w:fill="F0F6FB"/>
        </w:rPr>
        <w:br/>
      </w:r>
      <w:r>
        <w:rPr>
          <w:rFonts w:ascii="Verdana" w:hAnsi="Verdana"/>
          <w:b w:val="0"/>
          <w:bCs w:val="0"/>
          <w:color w:val="333333"/>
          <w:sz w:val="18"/>
          <w:szCs w:val="18"/>
          <w:shd w:val="clear" w:color="auto" w:fill="F0F6FB"/>
        </w:rPr>
        <w:br/>
        <w:t>d) Hukuki işlemlere ve senetlere karşı üçüncü kişilerin muvazaa iddiaları.</w:t>
      </w:r>
      <w:r>
        <w:rPr>
          <w:rFonts w:ascii="Verdana" w:hAnsi="Verdana"/>
          <w:b w:val="0"/>
          <w:bCs w:val="0"/>
          <w:color w:val="333333"/>
          <w:sz w:val="18"/>
          <w:szCs w:val="18"/>
          <w:shd w:val="clear" w:color="auto" w:fill="F0F6FB"/>
        </w:rPr>
        <w:br/>
      </w:r>
      <w:r>
        <w:rPr>
          <w:rFonts w:ascii="Verdana" w:hAnsi="Verdana"/>
          <w:b w:val="0"/>
          <w:bCs w:val="0"/>
          <w:color w:val="333333"/>
          <w:sz w:val="18"/>
          <w:szCs w:val="18"/>
          <w:shd w:val="clear" w:color="auto" w:fill="F0F6FB"/>
        </w:rPr>
        <w:br/>
        <w:t>e) Bir senedin sahibi elinde beklenmeyen bir olay veya zorlayıcı bir nedenle yahut usulüne göre teslim edilen bir memur elinde veya noterlikte herhangi bir şekilde kaybolduğu kanısını kuvvetlendirecek delil veya emarelerin bulunması hâli.</w:t>
      </w:r>
      <w:r>
        <w:rPr>
          <w:rFonts w:ascii="Verdana" w:hAnsi="Verdana"/>
          <w:color w:val="333333"/>
          <w:sz w:val="18"/>
          <w:szCs w:val="18"/>
        </w:rPr>
        <w:br/>
      </w:r>
      <w:r>
        <w:rPr>
          <w:rFonts w:ascii="Verdana" w:hAnsi="Verdana"/>
          <w:color w:val="333333"/>
          <w:sz w:val="18"/>
          <w:szCs w:val="18"/>
        </w:rPr>
        <w:br/>
      </w:r>
      <w:r>
        <w:rPr>
          <w:rFonts w:ascii="Verdana" w:hAnsi="Verdana"/>
          <w:color w:val="333333"/>
          <w:sz w:val="18"/>
          <w:szCs w:val="18"/>
        </w:rPr>
        <w:br/>
      </w:r>
      <w:r w:rsidR="00D90191">
        <w:t>T.C.</w:t>
      </w:r>
    </w:p>
    <w:p w:rsidR="00D90191" w:rsidRDefault="00D90191" w:rsidP="00D90191">
      <w:pPr>
        <w:pStyle w:val="Balk4"/>
      </w:pPr>
      <w:r>
        <w:t>YARGITAY</w:t>
      </w:r>
    </w:p>
    <w:p w:rsidR="00D90191" w:rsidRDefault="00D90191" w:rsidP="00D90191">
      <w:pPr>
        <w:pStyle w:val="Balk4"/>
      </w:pPr>
      <w:r>
        <w:t>HUKUK GENEL KURULU</w:t>
      </w:r>
    </w:p>
    <w:p w:rsidR="00D90191" w:rsidRDefault="00D90191" w:rsidP="00D90191">
      <w:pPr>
        <w:pStyle w:val="Balk4"/>
      </w:pPr>
      <w:r>
        <w:t>E. 2013/19-1362</w:t>
      </w:r>
    </w:p>
    <w:p w:rsidR="00D90191" w:rsidRDefault="00D90191" w:rsidP="00D90191">
      <w:pPr>
        <w:pStyle w:val="Balk4"/>
      </w:pPr>
      <w:r>
        <w:t>K. 2015/826</w:t>
      </w:r>
    </w:p>
    <w:p w:rsidR="00D90191" w:rsidRDefault="00D90191" w:rsidP="00D90191">
      <w:pPr>
        <w:pStyle w:val="Balk4"/>
      </w:pPr>
      <w:r>
        <w:t>T. 18.2.2015</w:t>
      </w:r>
    </w:p>
    <w:p w:rsidR="00D90191" w:rsidRDefault="00D90191" w:rsidP="00D90191">
      <w:pPr>
        <w:pStyle w:val="Balk4"/>
      </w:pPr>
      <w:r>
        <w:t>818/m.</w:t>
      </w:r>
      <w:hyperlink r:id="rId4" w:anchor="17" w:history="1">
        <w:r>
          <w:rPr>
            <w:rStyle w:val="Kpr"/>
          </w:rPr>
          <w:t>17</w:t>
        </w:r>
      </w:hyperlink>
      <w:r>
        <w:t>,</w:t>
      </w:r>
      <w:hyperlink r:id="rId5" w:anchor="19" w:history="1">
        <w:r>
          <w:rPr>
            <w:rStyle w:val="Kpr"/>
          </w:rPr>
          <w:t>19</w:t>
        </w:r>
      </w:hyperlink>
      <w:r>
        <w:t>,</w:t>
      </w:r>
      <w:hyperlink r:id="rId6" w:anchor="20" w:history="1">
        <w:r>
          <w:rPr>
            <w:rStyle w:val="Kpr"/>
          </w:rPr>
          <w:t>20</w:t>
        </w:r>
      </w:hyperlink>
    </w:p>
    <w:p w:rsidR="00D90191" w:rsidRDefault="00D90191" w:rsidP="00D90191">
      <w:pPr>
        <w:pStyle w:val="Balk4"/>
      </w:pPr>
      <w:r>
        <w:t>1086/m.</w:t>
      </w:r>
      <w:hyperlink r:id="rId7" w:anchor="275" w:history="1">
        <w:r>
          <w:rPr>
            <w:rStyle w:val="Kpr"/>
          </w:rPr>
          <w:t>275</w:t>
        </w:r>
      </w:hyperlink>
      <w:r>
        <w:t>,</w:t>
      </w:r>
      <w:hyperlink r:id="rId8" w:anchor="287" w:history="1">
        <w:r>
          <w:rPr>
            <w:rStyle w:val="Kpr"/>
          </w:rPr>
          <w:t>287</w:t>
        </w:r>
      </w:hyperlink>
      <w:r>
        <w:t>,</w:t>
      </w:r>
      <w:hyperlink r:id="rId9" w:anchor="288" w:history="1">
        <w:r>
          <w:rPr>
            <w:rStyle w:val="Kpr"/>
          </w:rPr>
          <w:t>288</w:t>
        </w:r>
      </w:hyperlink>
      <w:r>
        <w:t>,</w:t>
      </w:r>
      <w:hyperlink r:id="rId10" w:anchor="289" w:history="1">
        <w:r>
          <w:rPr>
            <w:rStyle w:val="Kpr"/>
          </w:rPr>
          <w:t>289</w:t>
        </w:r>
      </w:hyperlink>
      <w:r>
        <w:t>,</w:t>
      </w:r>
      <w:hyperlink r:id="rId11" w:anchor="290" w:history="1">
        <w:r>
          <w:rPr>
            <w:rStyle w:val="Kpr"/>
          </w:rPr>
          <w:t>290</w:t>
        </w:r>
      </w:hyperlink>
      <w:r>
        <w:t>,</w:t>
      </w:r>
      <w:hyperlink r:id="rId12" w:anchor="293" w:history="1">
        <w:r>
          <w:rPr>
            <w:rStyle w:val="Kpr"/>
          </w:rPr>
          <w:t>293</w:t>
        </w:r>
      </w:hyperlink>
    </w:p>
    <w:p w:rsidR="00D90191" w:rsidRDefault="00D90191" w:rsidP="00D90191">
      <w:pPr>
        <w:pStyle w:val="Balk4"/>
      </w:pPr>
      <w:r>
        <w:t>6100/m.</w:t>
      </w:r>
      <w:hyperlink r:id="rId13" w:anchor="189" w:history="1">
        <w:r>
          <w:rPr>
            <w:rStyle w:val="Kpr"/>
          </w:rPr>
          <w:t>189</w:t>
        </w:r>
      </w:hyperlink>
      <w:r>
        <w:t>,</w:t>
      </w:r>
      <w:hyperlink r:id="rId14" w:anchor="200" w:history="1">
        <w:r>
          <w:rPr>
            <w:rStyle w:val="Kpr"/>
          </w:rPr>
          <w:t>200</w:t>
        </w:r>
      </w:hyperlink>
      <w:r>
        <w:t>,</w:t>
      </w:r>
      <w:hyperlink r:id="rId15" w:anchor="201" w:history="1">
        <w:r>
          <w:rPr>
            <w:rStyle w:val="Kpr"/>
          </w:rPr>
          <w:t>201</w:t>
        </w:r>
      </w:hyperlink>
      <w:r>
        <w:t>,</w:t>
      </w:r>
      <w:hyperlink r:id="rId16" w:anchor="203" w:history="1">
        <w:r>
          <w:rPr>
            <w:rStyle w:val="Kpr"/>
          </w:rPr>
          <w:t>203</w:t>
        </w:r>
      </w:hyperlink>
      <w:r>
        <w:t>,</w:t>
      </w:r>
      <w:hyperlink r:id="rId17" w:anchor="266" w:history="1">
        <w:r>
          <w:rPr>
            <w:rStyle w:val="Kpr"/>
          </w:rPr>
          <w:t>266</w:t>
        </w:r>
      </w:hyperlink>
    </w:p>
    <w:p w:rsidR="00D90191" w:rsidRDefault="00D90191" w:rsidP="00D90191">
      <w:pPr>
        <w:pStyle w:val="Balk4"/>
      </w:pPr>
      <w:r>
        <w:t>2004/m.</w:t>
      </w:r>
      <w:hyperlink r:id="rId18" w:anchor="72" w:history="1">
        <w:r>
          <w:rPr>
            <w:rStyle w:val="Kpr"/>
          </w:rPr>
          <w:t>72</w:t>
        </w:r>
      </w:hyperlink>
    </w:p>
    <w:p w:rsidR="00D90191" w:rsidRDefault="00D90191" w:rsidP="00D90191">
      <w:pPr>
        <w:pStyle w:val="Balk4"/>
      </w:pPr>
      <w:r>
        <w:t>4721/m.</w:t>
      </w:r>
      <w:hyperlink r:id="rId19" w:anchor="6" w:history="1">
        <w:r>
          <w:rPr>
            <w:rStyle w:val="Kpr"/>
          </w:rPr>
          <w:t>6</w:t>
        </w:r>
      </w:hyperlink>
    </w:p>
    <w:p w:rsidR="00D90191" w:rsidRDefault="00D90191" w:rsidP="00D90191">
      <w:pPr>
        <w:pStyle w:val="NormalWeb"/>
      </w:pPr>
      <w:proofErr w:type="gramStart"/>
      <w:r>
        <w:rPr>
          <w:b/>
          <w:bCs/>
        </w:rPr>
        <w:t xml:space="preserve">DAVA : </w:t>
      </w:r>
      <w:r>
        <w:t>Taraflar</w:t>
      </w:r>
      <w:proofErr w:type="gramEnd"/>
      <w:r>
        <w:t xml:space="preserve"> arasındaki “menfi tespit ve istirdat” davasından dolayı yapılan yargılama sonunda; Karşıyaka Asliye Ticaret Mahkemesince davanın kısmen kabulüne dair verilen 18.01.2012 gün ve 2009/223 E- 2012/11 K. Sayılı kararın incelenmesi taraf vekilleri tarafından istenilmesi üzerine, Yargıtay 19.Hukuk Dairesinin 17.10.2012 gün ve 2012/6650 E- 2012/15273 K. sayılı ilamı ile; </w:t>
      </w:r>
    </w:p>
    <w:p w:rsidR="00D90191" w:rsidRDefault="00D90191" w:rsidP="00D90191">
      <w:pPr>
        <w:pStyle w:val="NormalWeb"/>
      </w:pPr>
      <w:proofErr w:type="gramStart"/>
      <w:r>
        <w:t>(</w:t>
      </w:r>
      <w:proofErr w:type="gramEnd"/>
      <w:r>
        <w:t xml:space="preserve"> ... Davacı vekili, davalıların müvekkili aleyhine bonolara dayalı olarak Karşıyaka 4.İcra Müdürlüğü'nün 2008/9597, Karşıyaka 1.İcra Müdürlüğü'nün 2008/1182 ve 1183, Karşıyaka 3.İcra Müdürlüğü'nün 2008/1326 sayılı dosyalarında toplam 57.064, 39 TL'nin tahsili için icra takipleri yaptığını, </w:t>
      </w:r>
      <w:proofErr w:type="gramStart"/>
      <w:r>
        <w:t>halbuki</w:t>
      </w:r>
      <w:proofErr w:type="gramEnd"/>
      <w:r>
        <w:t xml:space="preserve"> müvekkilinin icra takiplerinden önce senetlerin bedelini davalıların </w:t>
      </w:r>
      <w:r>
        <w:lastRenderedPageBreak/>
        <w:t xml:space="preserve">murisine ödediğini ileri sürerek müvekkilinin davalılara icra takiplerinden dolayı 6300 TL dışında 50.764,00 TL borçlu olmadığının tespitine, icra takiplerinde istenen yıllık %27 faiz oranının %9 olarak düzeltilmesine, %40 kötü niyet tazminatının davalılardan tahsiline karar verilmesini talep ve dava etmiştir. </w:t>
      </w:r>
    </w:p>
    <w:p w:rsidR="00D90191" w:rsidRDefault="00D90191" w:rsidP="00D90191">
      <w:pPr>
        <w:pStyle w:val="NormalWeb"/>
      </w:pPr>
      <w:r>
        <w:t xml:space="preserve">Davalılar vekili, davacının müvekkillerine dört ayrı icra takibinden dolayı toplam 57.064,29 TL borcunun bulunduğunu, davacının icra takiplerinden önce davaya ve takibe konu senetler dışındaki senetlere mahsuben ödeme yaptığını belirterek davanın reddine karar verilmesini talep ve dava etmiştir. </w:t>
      </w:r>
    </w:p>
    <w:p w:rsidR="00D90191" w:rsidRDefault="00D90191" w:rsidP="00D90191">
      <w:pPr>
        <w:pStyle w:val="NormalWeb"/>
      </w:pPr>
      <w:r>
        <w:t xml:space="preserve">Mahkemece, benimsenen bilirkişi raporu doğrultusunda davacı ile davalıların murisi arasında tefecilik ilişkisi bulunmasından dolayı davacının davalıların murislerine verdiği bonoların geçersiz olduğu gerekçesiyle, davanın kısmen kabulüne, 45.632,39 TL </w:t>
      </w:r>
      <w:proofErr w:type="spellStart"/>
      <w:r>
        <w:t>nin</w:t>
      </w:r>
      <w:proofErr w:type="spellEnd"/>
      <w:r>
        <w:t xml:space="preserve"> davalılardan alınıp davacıya verilmesine karar verilmiş, hüküm taraf vekillerince temyiz edilmiştir. </w:t>
      </w:r>
    </w:p>
    <w:p w:rsidR="00D90191" w:rsidRDefault="00D90191" w:rsidP="00D90191">
      <w:pPr>
        <w:pStyle w:val="NormalWeb"/>
      </w:pPr>
      <w:r>
        <w:t xml:space="preserve">Mahkemece hükme esas alınan bilirkişi raporu yeterli incelemeyi içermediği gibi Yargıtay denetimine de elverişli değildir. </w:t>
      </w:r>
      <w:proofErr w:type="gramStart"/>
      <w:r>
        <w:t xml:space="preserve">Davacı ile davalıların murisi arasında yapılan 18.09.2004 tarihli protokol uyarınca icra takibine konu edilen bonoların düzenlendiği ve davalı alacaklılar tarafından bu bonolara dayalı olarak davacı aleyhine Karşıyaka 4.İcra Müdürlüğü'nün 2008/9597, Karşıyaka 1.İcra Müdürlüğü'nün 2008/1182 ve 1183, Karşıyaka 3.İcra Müdürlüğü'nün 2008/1326 sayılı dosyalarında icra takipleri yapıldığı ve asıl alacağın yanında ayrıca işlemiş faiz talebinde bulunulduğu anlaşılmıştır. </w:t>
      </w:r>
      <w:proofErr w:type="gramEnd"/>
      <w:r>
        <w:t xml:space="preserve">Takip konusu bonoların vade tarihinden icra takip tarihine kadar işlemiş faiz alacağı, vadenin belirli olması nedeniyle herhangi bir ihtara gerek olmaksızın talep edilebilir. Alacaklılar tarafından, takip taleplerinde kısmi ödemelerin öncelikle BK m. 84 uyarınca faize ve masraflara mahsup edileceği belirtilmiştir. </w:t>
      </w:r>
      <w:proofErr w:type="gramStart"/>
      <w:r>
        <w:t xml:space="preserve">Bu durumda mahkemece konusunda uzman bir bilirkişi heyetinden rapor alınarak icra takip tarihi itibarıyla her bir dosyadaki asıl alacak ve işlemiş faiz alacağı hesaplattırılıp, yapılan ödemelerin ödeme tarihleri dikkate alınarak toplam alacak miktarından mahsup edilmesinden sonra tarafların alacak ve borç durumu tespit ettirilerek varılacak uygun sonuç dairesinde bir hüküm kurulması gerekirken yetersiz bilirkişi raporuna dayanılarak yanılgılı gerekçe ile yazılı şekilde eksik araştırma ve inceleme sonucu karar verilmesi uygun görülmeyerek hükmün bozulması gerekmiştir... </w:t>
      </w:r>
      <w:proofErr w:type="gramEnd"/>
      <w:r>
        <w:t xml:space="preserve">), </w:t>
      </w:r>
    </w:p>
    <w:p w:rsidR="00D90191" w:rsidRDefault="00D90191" w:rsidP="00D90191">
      <w:pPr>
        <w:pStyle w:val="NormalWeb"/>
      </w:pPr>
      <w:r>
        <w:t xml:space="preserve">Gerekçesiyle bozularak dosya yerine geri çevrilmekle, yeniden yapılan yargılama sonunda, mahkemece önceki kararda </w:t>
      </w:r>
      <w:proofErr w:type="spellStart"/>
      <w:r>
        <w:t>direnilmiştir</w:t>
      </w:r>
      <w:proofErr w:type="spellEnd"/>
      <w:r>
        <w:t xml:space="preserve">. </w:t>
      </w:r>
    </w:p>
    <w:p w:rsidR="00D90191" w:rsidRDefault="00D90191" w:rsidP="00D90191">
      <w:pPr>
        <w:pStyle w:val="NormalWeb"/>
      </w:pPr>
      <w:r>
        <w:t xml:space="preserve">Hukuk Genel Kurulunca incelenerek direnme kararının süresinde temyiz edildiği anlaşıldıktan ve dosyadaki </w:t>
      </w:r>
      <w:proofErr w:type="gramStart"/>
      <w:r>
        <w:t>kağıtlar</w:t>
      </w:r>
      <w:proofErr w:type="gramEnd"/>
      <w:r>
        <w:t xml:space="preserve"> okunduktan sonra gereği görüşüldü: </w:t>
      </w:r>
    </w:p>
    <w:p w:rsidR="00D90191" w:rsidRDefault="00D90191" w:rsidP="00D90191">
      <w:pPr>
        <w:pStyle w:val="NormalWeb"/>
      </w:pPr>
      <w:proofErr w:type="gramStart"/>
      <w:r>
        <w:rPr>
          <w:b/>
          <w:bCs/>
        </w:rPr>
        <w:t xml:space="preserve">KARAR : </w:t>
      </w:r>
      <w:r>
        <w:t>Dava</w:t>
      </w:r>
      <w:proofErr w:type="gramEnd"/>
      <w:r>
        <w:t xml:space="preserve">, kambiyo senetlerine dayalı olarak girişilen icra takipleri nedeniyle ödeme nedeniyle bedelsizlik iddiasına dayalı borçsuzluğun tespiti ve icra dosyasına ödenen bedelin istirdadı istemine ilişkindir. </w:t>
      </w:r>
    </w:p>
    <w:p w:rsidR="00D90191" w:rsidRDefault="00D90191" w:rsidP="00D90191">
      <w:pPr>
        <w:pStyle w:val="NormalWeb"/>
      </w:pPr>
      <w:r>
        <w:t xml:space="preserve">Mahkemece, davanın kısmen kabulüne dair verilen karar taraf vekillerinin temyizleri üzerine, Özel Dairece yukarıda yazılı nedenlerle bozulmuş; yerel mahkemece, önceki kararda </w:t>
      </w:r>
      <w:proofErr w:type="spellStart"/>
      <w:r>
        <w:t>direnilmiştir</w:t>
      </w:r>
      <w:proofErr w:type="spellEnd"/>
      <w:r>
        <w:t xml:space="preserve">. </w:t>
      </w:r>
    </w:p>
    <w:p w:rsidR="00D90191" w:rsidRDefault="00D90191" w:rsidP="00D90191">
      <w:pPr>
        <w:pStyle w:val="NormalWeb"/>
      </w:pPr>
      <w:r>
        <w:t xml:space="preserve">Direnme kararı, davalılar vekili tarafından temyiz edilmiştir. </w:t>
      </w:r>
    </w:p>
    <w:p w:rsidR="00D90191" w:rsidRDefault="00D90191" w:rsidP="00D90191">
      <w:pPr>
        <w:pStyle w:val="NormalWeb"/>
      </w:pPr>
      <w:r>
        <w:lastRenderedPageBreak/>
        <w:t xml:space="preserve">Direnme yoluyla Hukuk Genel Kurulunun önüne gelen uyuşmazlık; mahkemece, hükme esas alınan bilirkişi raporunun Yargıtay denetimine elverişli olup olmadığı noktasında toplanmaktadır. </w:t>
      </w:r>
    </w:p>
    <w:p w:rsidR="00D90191" w:rsidRDefault="00D90191" w:rsidP="00D90191">
      <w:pPr>
        <w:pStyle w:val="NormalWeb"/>
      </w:pPr>
      <w:r>
        <w:t xml:space="preserve">Taraflar arasındaki uyuşmazlığın çözümü için gerekli ve uygulanması gereken hukuki kurum ve kuralların ne olduğunun tespitinde yarar vardır. </w:t>
      </w:r>
    </w:p>
    <w:p w:rsidR="00D90191" w:rsidRDefault="00D90191" w:rsidP="00D90191">
      <w:pPr>
        <w:pStyle w:val="NormalWeb"/>
      </w:pPr>
      <w:r>
        <w:t xml:space="preserve">I-Borç ikrarı: </w:t>
      </w:r>
    </w:p>
    <w:p w:rsidR="00D90191" w:rsidRDefault="00D90191" w:rsidP="00D90191">
      <w:pPr>
        <w:pStyle w:val="NormalWeb"/>
      </w:pPr>
      <w:r>
        <w:t xml:space="preserve">Hemen belirtilmelidir ki, mülga 818 sayılı Borçlar Kanunu'nun </w:t>
      </w:r>
      <w:hyperlink r:id="rId20" w:anchor="17" w:tooltip="İlgili maddeyi görmek için tıklayınız" w:history="1">
        <w:r>
          <w:rPr>
            <w:rStyle w:val="Kpr"/>
          </w:rPr>
          <w:t>17</w:t>
        </w:r>
      </w:hyperlink>
      <w:r>
        <w:t xml:space="preserve">.maddesine göre, borcun sebebini ihtiva etmemiş olsa bile borç ikrarı geçerlidir. Her alacak hakkının varlığı, bunu sağlayan bir hukuk ilişkisine ve bunun sebebine dayanır. Bu sebep, alacak hakkının doğumunu, hukukça ödenmesi gerekli bir hakkın var olduğunu sağlayan bir olay veya tek taraflı </w:t>
      </w:r>
      <w:proofErr w:type="gramStart"/>
      <w:r>
        <w:t>yada</w:t>
      </w:r>
      <w:proofErr w:type="gramEnd"/>
      <w:r>
        <w:t xml:space="preserve"> karşılıklı bir irade açıklaması veya bu yol ile iki iradenin uygun olarak birleşmesiyle meydana gelir. </w:t>
      </w:r>
      <w:proofErr w:type="gramStart"/>
      <w:r>
        <w:t>Oysa,</w:t>
      </w:r>
      <w:proofErr w:type="gramEnd"/>
      <w:r>
        <w:t xml:space="preserve"> bu sebebi göstermeden, yalnız borçlu olduğunu açıklayan kişinin, iki taraf arasındaki ilişkinin nedenini göstermeden, bir hakkın veya borcun varlığını, ödeneceği iradesini açıklamasını kanun yeterli görmüştür. Borcu doğuran irade açıklaması, mülga 1086 sayılı Hukuk Usulü Muhakemeleri Kanunu ( HUMK )'</w:t>
      </w:r>
      <w:proofErr w:type="spellStart"/>
      <w:r>
        <w:t>nun</w:t>
      </w:r>
      <w:proofErr w:type="spellEnd"/>
      <w:r>
        <w:t xml:space="preserve"> 290.maddesi hükmünce yazılı bir belgede </w:t>
      </w:r>
      <w:proofErr w:type="spellStart"/>
      <w:r>
        <w:t>tesbit</w:t>
      </w:r>
      <w:proofErr w:type="spellEnd"/>
      <w:r>
        <w:t xml:space="preserve"> olunmuş ise, bu gibi durumlarda, borcu yükümlenen kişi, yükümlendiği borcun </w:t>
      </w:r>
      <w:proofErr w:type="spellStart"/>
      <w:r>
        <w:t>saikinin</w:t>
      </w:r>
      <w:proofErr w:type="spellEnd"/>
      <w:r>
        <w:t xml:space="preserve"> ve amacının kapsadığı yönü kural olarak, tanıkla ispatlayamaz. İradenin bu yolda açıklanmasını sağlayan nedenler, iradenin doğup gerçekleşmesini sağlayan ön nedenler, genellikle doğan hukuki sonuca etkili olmadıklarından daha çok bu açıklamanın amacı olan neden üzerinde durulmak gerekir. </w:t>
      </w:r>
    </w:p>
    <w:p w:rsidR="00D90191" w:rsidRDefault="00D90191" w:rsidP="00D90191">
      <w:pPr>
        <w:pStyle w:val="NormalWeb"/>
      </w:pPr>
      <w:proofErr w:type="gramStart"/>
      <w:r>
        <w:t>Nitekim,</w:t>
      </w:r>
      <w:proofErr w:type="gramEnd"/>
      <w:r>
        <w:t xml:space="preserve"> mülga 818 sayılı Borçlar Kanunu'nun </w:t>
      </w:r>
      <w:hyperlink r:id="rId21" w:anchor="17" w:tooltip="İlgili maddeyi görmek için tıklayınız" w:history="1">
        <w:r>
          <w:rPr>
            <w:rStyle w:val="Kpr"/>
          </w:rPr>
          <w:t>17</w:t>
        </w:r>
      </w:hyperlink>
      <w:r>
        <w:t xml:space="preserve">.maddesini yorumlayan 12.04.1933 gün ve 30/6 sayılı Yargıtay İçtihadı Birleştirme Kararına göre; borç ikrarını içeren </w:t>
      </w:r>
      <w:proofErr w:type="spellStart"/>
      <w:r>
        <w:t>beyyine</w:t>
      </w:r>
      <w:proofErr w:type="spellEnd"/>
      <w:r>
        <w:t xml:space="preserve"> aleyhine delil ileri sürülebilir, ancak ikrarda borcun sebebi açıklanmış ise, davalı bu sebebin gerçekleşmediğini kanıtlayabilir. Eğer borcun sebebi belirlenmemiş ise, davalı önce ikrarın belli bir sebebi bulunduğunu, sonra bu sebebin gerçekleşmediğini kanıtlamak hakkına sahiptir. </w:t>
      </w:r>
    </w:p>
    <w:p w:rsidR="00D90191" w:rsidRDefault="00D90191" w:rsidP="00D90191">
      <w:pPr>
        <w:pStyle w:val="NormalWeb"/>
      </w:pPr>
      <w:r>
        <w:t xml:space="preserve">Görüldüğü üzere, 1086 sayılı </w:t>
      </w:r>
      <w:proofErr w:type="spellStart"/>
      <w:r>
        <w:t>HUMK'nun</w:t>
      </w:r>
      <w:proofErr w:type="spellEnd"/>
      <w:r>
        <w:t xml:space="preserve"> </w:t>
      </w:r>
      <w:hyperlink r:id="rId22" w:anchor="290" w:tooltip="İlgili maddeyi görmek için tıklayınız" w:history="1">
        <w:r>
          <w:rPr>
            <w:rStyle w:val="Kpr"/>
          </w:rPr>
          <w:t>290</w:t>
        </w:r>
      </w:hyperlink>
      <w:r>
        <w:t xml:space="preserve">.maddesi ile 12.04.1933 gün ve 30/6 sayılı Yargıtay İçtihadı Birleştirme Kararı uyarınca bedelsizlik iddiası ispat edilebilecektir. Buna göre; borç ikrarını içeren bir belge aleyhine kanıt sunulabilir. Ancak, ikrar borcun nedenini içeriyorsa, sadece bu nedenin gerçekleşmediğinin kanıtlanması gerekir. </w:t>
      </w:r>
    </w:p>
    <w:p w:rsidR="00D90191" w:rsidRDefault="00D90191" w:rsidP="00D90191">
      <w:pPr>
        <w:pStyle w:val="NormalWeb"/>
      </w:pPr>
      <w:r>
        <w:t xml:space="preserve">Nitekim Hukuk Genel Kurulunun 04.12.2013 gün ve 2013/19-89 E. 2013/1645 K. sayılı kararında aynı ilke benimsenmiştir. </w:t>
      </w:r>
    </w:p>
    <w:p w:rsidR="00D90191" w:rsidRDefault="00D90191" w:rsidP="00D90191">
      <w:pPr>
        <w:pStyle w:val="NormalWeb"/>
      </w:pPr>
      <w:r>
        <w:t xml:space="preserve">II-Kambiyo senedi ve bononun hukuki niteliği: </w:t>
      </w:r>
    </w:p>
    <w:p w:rsidR="00D90191" w:rsidRDefault="00D90191" w:rsidP="00D90191">
      <w:pPr>
        <w:pStyle w:val="NormalWeb"/>
      </w:pPr>
      <w:proofErr w:type="gramStart"/>
      <w:r>
        <w:t xml:space="preserve">Hukuk Genel Kurulunun 17.12.2003 gün ve E:2003/19-781, K:2003/768; 12.10.2011 gün ve E:2011/19-473, K:2011/607; 04.12.2013 gün ve E:2013/19-89, K:2013/1645; 14.05.2014 gün ve E:2013/19-1155, K:2014/660 sayılı ilamlarında da belirtildiği üzere; bütün mücerret alacaklarda olduğu gibi kambiyo senedi alacağı da kural olarak, uygun bir asıl borç ilişkisine, bir illi ilişkiye dayanır. </w:t>
      </w:r>
      <w:proofErr w:type="gramEnd"/>
      <w:r>
        <w:t xml:space="preserve">Bir kambiyo senedi düzenleyip veren ve bu senedi alan herkes, bütün hukuki işlemlerin yapılmasına temel teşkil eden bir gayeye ulaşmak istemektedir. Kambiyo senedinden kaynaklanan talebin geçerliliği, temel ilişkiden kaynaklanan temel talebin ve bununla ilgili olarak taraflar arasında varılmış amaca ilişkin mutabakatın geçerliliğinden </w:t>
      </w:r>
      <w:r>
        <w:lastRenderedPageBreak/>
        <w:t xml:space="preserve">tamamen bağımsızdır. Kambiyo senedinden doğan talep hakkına kambiyo hukuku, temel talebe ise, bu talebin ait olduğu hukuk kuralları uygulanır. </w:t>
      </w:r>
    </w:p>
    <w:p w:rsidR="00D90191" w:rsidRDefault="00D90191" w:rsidP="00D90191">
      <w:pPr>
        <w:pStyle w:val="NormalWeb"/>
      </w:pPr>
      <w:r>
        <w:t xml:space="preserve">Bu genel açıklamadan sonra, hemen belirtmelidir ki, bono, ödeme vaadi niteliğinde bir kambiyo senedi olup, bağımsız borç ikrarını içerir ( 6762 sayılı Türk Ticaret Kanunu ( </w:t>
      </w:r>
      <w:proofErr w:type="spellStart"/>
      <w:r>
        <w:t>eTTK</w:t>
      </w:r>
      <w:proofErr w:type="spellEnd"/>
      <w:r>
        <w:t xml:space="preserve"> )'</w:t>
      </w:r>
      <w:proofErr w:type="spellStart"/>
      <w:r>
        <w:t>nun</w:t>
      </w:r>
      <w:proofErr w:type="spellEnd"/>
      <w:r>
        <w:t xml:space="preserve"> 691/1. maddesi ). </w:t>
      </w:r>
    </w:p>
    <w:p w:rsidR="00D90191" w:rsidRDefault="00D90191" w:rsidP="00D90191">
      <w:pPr>
        <w:pStyle w:val="NormalWeb"/>
      </w:pPr>
      <w:r>
        <w:t xml:space="preserve">Bonoda şekil şartları </w:t>
      </w:r>
      <w:proofErr w:type="spellStart"/>
      <w:r>
        <w:t>eTTK'nun</w:t>
      </w:r>
      <w:proofErr w:type="spellEnd"/>
      <w:r>
        <w:t xml:space="preserve"> 688. maddesinde sayılmıştır. Bunlar; “Bono” </w:t>
      </w:r>
      <w:proofErr w:type="gramStart"/>
      <w:r>
        <w:t>yada</w:t>
      </w:r>
      <w:proofErr w:type="gramEnd"/>
      <w:r>
        <w:t xml:space="preserve"> “Emre Muharrer Senet” ibaresi, kayıtsız şartsız bir bedel ödeme vaadi, vade, ödeme yeri, lehtar, keşide yeri ve tarihi, keşidecinin imzasıdır. Bunlardan vade ve ödeme yeri esaslı şekil şartlarından değildir. Zorunlu şartlardan biri eksik olduğu takdirde, senedin bono niteliği kaybolur. </w:t>
      </w:r>
    </w:p>
    <w:p w:rsidR="00D90191" w:rsidRDefault="00D90191" w:rsidP="00D90191">
      <w:pPr>
        <w:pStyle w:val="NormalWeb"/>
      </w:pPr>
      <w:r>
        <w:t xml:space="preserve">Sayılan zorunlu şekil şartlarının yanında seçimlik şartlar da vardır. Bonoya isteğe bağlı olarak, faiz, bedelin nakden </w:t>
      </w:r>
      <w:proofErr w:type="gramStart"/>
      <w:r>
        <w:t>yada</w:t>
      </w:r>
      <w:proofErr w:type="gramEnd"/>
      <w:r>
        <w:t xml:space="preserve"> malen alındığı veya yetkili mahkeme kayıtları da konabilir. </w:t>
      </w:r>
    </w:p>
    <w:p w:rsidR="00D90191" w:rsidRDefault="00D90191" w:rsidP="00D90191">
      <w:pPr>
        <w:pStyle w:val="NormalWeb"/>
      </w:pPr>
      <w:r>
        <w:t xml:space="preserve">Yerleşik Yargıtay kararlarında ve öğretide de kabul edildiği üzere, bonolara özgü seçimlik unsurlardan biri de, temel borç ilişkisinden kaynaklanan; borcun dayandığı nedenin gösterilmesine yönelik "bedel </w:t>
      </w:r>
      <w:proofErr w:type="spellStart"/>
      <w:r>
        <w:t>kaydı"dır</w:t>
      </w:r>
      <w:proofErr w:type="spellEnd"/>
      <w:r>
        <w:t xml:space="preserve">. Yinelemek gerekirse "bedel kaydı" kambiyo senedinin ihtiyari kayıtlarındandır. Bu kayıt keşidecinin ( borçlunun ), senedin </w:t>
      </w:r>
      <w:proofErr w:type="spellStart"/>
      <w:r>
        <w:t>lehdarından</w:t>
      </w:r>
      <w:proofErr w:type="spellEnd"/>
      <w:r>
        <w:t xml:space="preserve"> ( alacaklıdan ) karşı edayı aldığını ispata yarar. Aslında kambiyo senetleri hukuku yönünden bu kayıtların bir anlamı ve önemi yoktur. </w:t>
      </w:r>
      <w:proofErr w:type="gramStart"/>
      <w:r>
        <w:t>Çünkü,</w:t>
      </w:r>
      <w:proofErr w:type="gramEnd"/>
      <w:r>
        <w:t xml:space="preserve"> kambiyo senedinin düzenlenmesiyle, soyut bir borç ilişkisi yaratılmaktadır. Bu nedenle de karşı edimin ifa edilip, edilmediğinin önemi de bulunmamaktadır. Temel borç ilişkisinin bir sözcükle senede yansıtılması şeklinde ortaya çıkan bedel kaydının varlığı ya da yokluğu senedin bono niteliğini etkilemez. Bedel kayıtları daha çok keşideci ile </w:t>
      </w:r>
      <w:proofErr w:type="spellStart"/>
      <w:r>
        <w:t>lehdar</w:t>
      </w:r>
      <w:proofErr w:type="spellEnd"/>
      <w:r>
        <w:t xml:space="preserve"> arasındaki iç ilişki yönünden ve ispat konusunda önem taşır. Kişisel def'i nedenlerinin varlığının kanıtlanmasını kolaylaştırır. </w:t>
      </w:r>
    </w:p>
    <w:p w:rsidR="00D90191" w:rsidRDefault="00D90191" w:rsidP="00D90191">
      <w:pPr>
        <w:pStyle w:val="NormalWeb"/>
      </w:pPr>
      <w:r>
        <w:t xml:space="preserve">Sözü edilen kayıtlar özellikle ispat hukuku açısından ilgilileri bağlayıcı niteliktedir. Bedel kaydı içeren bononun </w:t>
      </w:r>
      <w:proofErr w:type="spellStart"/>
      <w:r>
        <w:t>lehdarı</w:t>
      </w:r>
      <w:proofErr w:type="spellEnd"/>
      <w:r>
        <w:t xml:space="preserve">, artık senedin “kayıtsız ve koşulsuz bir borç ikrarı olduğu” yolundaki soyutluk kuralına dayanamayacaktır. </w:t>
      </w:r>
    </w:p>
    <w:p w:rsidR="00D90191" w:rsidRDefault="00D90191" w:rsidP="00D90191">
      <w:pPr>
        <w:pStyle w:val="NormalWeb"/>
      </w:pPr>
      <w:r>
        <w:t xml:space="preserve">Yukarıda da belirtildiği üzere borç ikrarını içeren bir belge aleyhine kanıt sunulabilir. Ancak; ikrar borcun nedenini içeriyorsa, sadece bu nedenin gerçekleşmediğinin kanıtlanması gerekir. </w:t>
      </w:r>
    </w:p>
    <w:p w:rsidR="00D90191" w:rsidRDefault="00D90191" w:rsidP="00D90191">
      <w:pPr>
        <w:pStyle w:val="NormalWeb"/>
      </w:pPr>
      <w:r>
        <w:t>Bonoda ispat yükü kural olarak senedin bedelsiz olduğunu iddia eden tarafa aittir. Ancak, bir defa bir mal alışverişine dayandığı "malen" kaydıyla ya da bir alacak borç ilişkisine dayandığı "</w:t>
      </w:r>
      <w:proofErr w:type="spellStart"/>
      <w:r>
        <w:t>nakten</w:t>
      </w:r>
      <w:proofErr w:type="spellEnd"/>
      <w:r>
        <w:t xml:space="preserve">" kaydı ile senede yazılmışsa, artık buna uyulmak gerekir. Bu kayıtların aksinin savunulması senedin </w:t>
      </w:r>
      <w:proofErr w:type="spellStart"/>
      <w:r>
        <w:t>talil</w:t>
      </w:r>
      <w:proofErr w:type="spellEnd"/>
      <w:r>
        <w:t xml:space="preserve"> edilmesi ( nedene, illete bağlanması ) anlamına gelir ki, böyle bir durumda ispat yükü yer değiştirir. Senedin ( </w:t>
      </w:r>
      <w:proofErr w:type="spellStart"/>
      <w:r>
        <w:t>talil</w:t>
      </w:r>
      <w:proofErr w:type="spellEnd"/>
      <w:r>
        <w:t xml:space="preserve"> eden ) veriliş nedenini değiştiren kişi, savını kanıtlamak yükümlülüğü altına girer. Senette borcun nedeni "mal" ya da "nakit" olarak belirtilmişse, tarafların yazılı borç sebebine dayanmaya hakkı olacağından, ispat yükü bunun aksini ileri süren tarafa ait olacaktır. Eğer yanlardan biri senet metninde yazılı kaydın doğru olmadığını söylüyorsa, lehine olan senet karinesi çürümüş sayılacak, bunun sonucu olarak da, iddiası paralelinde ispat yükünü de üstlenecektir. Buna senedin ( talili ) veriliş nedeninin değiştirmesi denmektedir. Bu anlamda </w:t>
      </w:r>
      <w:proofErr w:type="spellStart"/>
      <w:r>
        <w:t>talil</w:t>
      </w:r>
      <w:proofErr w:type="spellEnd"/>
      <w:r>
        <w:t xml:space="preserve"> senet metninde açıklanan düzenleme ( ihdas ) nedenine aykırı beyanda bulunma anlamına gelmektedir. </w:t>
      </w:r>
    </w:p>
    <w:p w:rsidR="00D90191" w:rsidRDefault="00D90191" w:rsidP="00D90191">
      <w:pPr>
        <w:pStyle w:val="NormalWeb"/>
      </w:pPr>
      <w:r>
        <w:t xml:space="preserve">III-Menfi tespit konulu ( daha sonra istirdada dönüşen ) eldeki davada ispat yükünün özellikleri: </w:t>
      </w:r>
    </w:p>
    <w:p w:rsidR="00D90191" w:rsidRDefault="00D90191" w:rsidP="00D90191">
      <w:pPr>
        <w:pStyle w:val="NormalWeb"/>
      </w:pPr>
      <w:r>
        <w:lastRenderedPageBreak/>
        <w:t xml:space="preserve">2004 sayılı İcra ve İflas Kanunu'nun </w:t>
      </w:r>
      <w:hyperlink r:id="rId23" w:anchor="72" w:tooltip="İlgili maddeyi görmek için tıklayınız" w:history="1">
        <w:r>
          <w:rPr>
            <w:rStyle w:val="Kpr"/>
          </w:rPr>
          <w:t>72</w:t>
        </w:r>
      </w:hyperlink>
      <w:r>
        <w:t xml:space="preserve">.maddesi gereğince borçlu icra takibinden önce veya takip sırasında borçlu olmadığını ispat için </w:t>
      </w:r>
      <w:proofErr w:type="spellStart"/>
      <w:r>
        <w:t>menfî</w:t>
      </w:r>
      <w:proofErr w:type="spellEnd"/>
      <w:r>
        <w:t xml:space="preserve"> tespit davası açabilir. Kural olarak, bir vakıadan kendi lehine haklar çıkaran; iddia eden taraf, o vakıayı ispat etmeye mecburdur ( 4721 sayılı Türk Medeni Kanunu'nun </w:t>
      </w:r>
      <w:hyperlink r:id="rId24" w:anchor="6" w:tooltip="İlgili maddeyi görmek için tıklayınız" w:history="1">
        <w:r>
          <w:rPr>
            <w:rStyle w:val="Kpr"/>
          </w:rPr>
          <w:t>6</w:t>
        </w:r>
      </w:hyperlink>
      <w:r>
        <w:t xml:space="preserve">.maddesi ). </w:t>
      </w:r>
    </w:p>
    <w:p w:rsidR="00D90191" w:rsidRDefault="00D90191" w:rsidP="00D90191">
      <w:pPr>
        <w:pStyle w:val="NormalWeb"/>
      </w:pPr>
      <w:r>
        <w:t xml:space="preserve">İspat yüküne ilişkin bu genel kural, menfi tespit davaları için de geçerlidir. Yani, menfi tespit davalarında da, tarafların sıfatları değişik olmakla beraber, ispat yükü bakımından bir değişiklik olmayıp, bu genel kural uygulanır. Bu davalarda da bir vakıadan kendi lehine haklar çıkaran ( iddia eden ) taraf o vakıayı ispat etmelidir. </w:t>
      </w:r>
    </w:p>
    <w:p w:rsidR="00D90191" w:rsidRDefault="00D90191" w:rsidP="00D90191">
      <w:pPr>
        <w:pStyle w:val="NormalWeb"/>
      </w:pPr>
      <w:r>
        <w:t xml:space="preserve">Menfi tespit davasında borçlu, ya borçlanma iradesinin bulunmadığını ya da borçlanma iradesi bulunmakla birlikte daha sonra ödeme gibi bir nedenle düştüğünü ileri sürebilir. Borçlu borcun varlığını </w:t>
      </w:r>
      <w:proofErr w:type="gramStart"/>
      <w:r>
        <w:t>inkar</w:t>
      </w:r>
      <w:proofErr w:type="gramEnd"/>
      <w:r>
        <w:t xml:space="preserve"> ediyorsa, bu durumlarda ispat yükü davalı durumunda olmasına karşın alacaklıya düşer. Borçlu varlığını kabul ettiği borcun ödeme gibi bir nedenle düştüğünü ileri sürüyorsa, bu durumda doğal olarak ispat yükü kendisine düşecektir. </w:t>
      </w:r>
    </w:p>
    <w:p w:rsidR="00D90191" w:rsidRDefault="00D90191" w:rsidP="00D90191">
      <w:pPr>
        <w:pStyle w:val="NormalWeb"/>
      </w:pPr>
      <w:r>
        <w:t xml:space="preserve">Görülmektedir ki, menfi tespit davasında kural olarak, hukuki ilişkinin varlığını ispat yükü davalı/alacaklıdadır ve alacaklı hukuki ilişkinin ( borcun ) varlığını kanıtlamak durumundadır. Borçlu bir hukuki ilişkinin varlığını kabul etmiş, ancak bu hukuki ilişkinin senette görülenden farklı bir ilişki olduğunu ileri sürmüşse bu kez, hukuki ilişkinin kendisinin ileri sürdüğü ilişki olduğunu ispat külfeti davacı borçluya düşmektedir. </w:t>
      </w:r>
      <w:proofErr w:type="gramStart"/>
      <w:r>
        <w:t>Zira,</w:t>
      </w:r>
      <w:proofErr w:type="gramEnd"/>
      <w:r>
        <w:t xml:space="preserve"> davacı borçlu senedin bir hukuki ilişkiye dayanmadığını değil, başka bir hukuki ilişkiye dayandığını ileri sürmekte; temelde bir hukuki ilişkinin varlığını kabul etmektedir ( Hukuk Genel Kurulunun 17.12.2003 gün ve E:2003/19-781, K:2003/768; 12.10.2011 gün ve E:2011/19-473, K:2011/607; 04.12.2013 gün ve E:2013/19-89, K:2013/1645; 14.05.2014 gün ve E:2013/19-1155, K:2014/660 sayılı ilamları ). </w:t>
      </w:r>
    </w:p>
    <w:p w:rsidR="00D90191" w:rsidRDefault="00D90191" w:rsidP="00D90191">
      <w:pPr>
        <w:pStyle w:val="NormalWeb"/>
      </w:pPr>
      <w:r>
        <w:t xml:space="preserve">IV-İspat hukuku yönünden geçerli kurallar: </w:t>
      </w:r>
    </w:p>
    <w:p w:rsidR="00D90191" w:rsidRDefault="00D90191" w:rsidP="00D90191">
      <w:pPr>
        <w:pStyle w:val="NormalWeb"/>
      </w:pPr>
      <w:r>
        <w:t xml:space="preserve">1086 sayılı Hukuk Usulü Muhakemeleri Kanunu'nun </w:t>
      </w:r>
      <w:hyperlink r:id="rId25" w:anchor="287" w:tooltip="İlgili maddeyi görmek için tıklayınız" w:history="1">
        <w:r>
          <w:rPr>
            <w:rStyle w:val="Kpr"/>
          </w:rPr>
          <w:t>287</w:t>
        </w:r>
      </w:hyperlink>
      <w:r>
        <w:t>.maddesi ( 6100 sayılı HMK m.</w:t>
      </w:r>
      <w:hyperlink r:id="rId26" w:anchor="189" w:tooltip="İlgili maddeyi görmek için tıklayınız" w:history="1">
        <w:r>
          <w:rPr>
            <w:rStyle w:val="Kpr"/>
          </w:rPr>
          <w:t>189</w:t>
        </w:r>
      </w:hyperlink>
      <w:r>
        <w:t xml:space="preserve">/3 ); </w:t>
      </w:r>
    </w:p>
    <w:p w:rsidR="00D90191" w:rsidRDefault="00D90191" w:rsidP="00D90191">
      <w:pPr>
        <w:pStyle w:val="NormalWeb"/>
      </w:pPr>
      <w:r>
        <w:t xml:space="preserve">“Kanunun muayyen bir delil ile ispatını emreylediği hususlar başka suretle ispat olunamaz. İki tarafça muayyen deliller ile ispatı tahriren kabul edilmiş olan veya muhakeme esnasında </w:t>
      </w:r>
      <w:proofErr w:type="spellStart"/>
      <w:r>
        <w:t>olveçhile</w:t>
      </w:r>
      <w:proofErr w:type="spellEnd"/>
      <w:r>
        <w:t xml:space="preserve"> beyinlerinde karar verildiği ikrar olunan maddeler hakkında başka delil kabul olunmaz.” </w:t>
      </w:r>
    </w:p>
    <w:p w:rsidR="00D90191" w:rsidRDefault="00D90191" w:rsidP="00D90191">
      <w:pPr>
        <w:pStyle w:val="NormalWeb"/>
      </w:pPr>
      <w:proofErr w:type="gramStart"/>
      <w:r>
        <w:t>hükmünü</w:t>
      </w:r>
      <w:proofErr w:type="gramEnd"/>
      <w:r>
        <w:t xml:space="preserve"> amirdir. </w:t>
      </w:r>
    </w:p>
    <w:p w:rsidR="00D90191" w:rsidRDefault="00D90191" w:rsidP="00D90191">
      <w:pPr>
        <w:pStyle w:val="NormalWeb"/>
      </w:pPr>
      <w:r>
        <w:t>Aynı Kanun'un 288.maddesinde ( 6100 sayılı HMK m.</w:t>
      </w:r>
      <w:hyperlink r:id="rId27" w:anchor="200" w:tooltip="İlgili maddeyi görmek için tıklayınız" w:history="1">
        <w:r>
          <w:rPr>
            <w:rStyle w:val="Kpr"/>
          </w:rPr>
          <w:t>200</w:t>
        </w:r>
      </w:hyperlink>
      <w:r>
        <w:t>/I ) “senetle ispat” ve 289.maddesinde ( 6100 sayılı HMK m.</w:t>
      </w:r>
      <w:hyperlink r:id="rId28" w:anchor="200" w:tooltip="İlgili maddeyi görmek için tıklayınız" w:history="1">
        <w:r>
          <w:rPr>
            <w:rStyle w:val="Kpr"/>
          </w:rPr>
          <w:t>200</w:t>
        </w:r>
      </w:hyperlink>
      <w:r>
        <w:t xml:space="preserve">/II ) de “senetle ispat gereken hallerde karşı tarafın açık muvafakati ile tanık dinlenebileceği” hususları düzenlenmektedir. </w:t>
      </w:r>
    </w:p>
    <w:p w:rsidR="00D90191" w:rsidRDefault="00D90191" w:rsidP="00D90191">
      <w:pPr>
        <w:pStyle w:val="NormalWeb"/>
      </w:pPr>
      <w:r>
        <w:t>Yine aynı Kanun'un 290. maddesinde ( 6100 sayılı HMK m.</w:t>
      </w:r>
      <w:hyperlink r:id="rId29" w:anchor="201" w:tooltip="İlgili maddeyi görmek için tıklayınız" w:history="1">
        <w:r>
          <w:rPr>
            <w:rStyle w:val="Kpr"/>
          </w:rPr>
          <w:t>201</w:t>
        </w:r>
      </w:hyperlink>
      <w:r>
        <w:t xml:space="preserve"> ); </w:t>
      </w:r>
    </w:p>
    <w:p w:rsidR="00D90191" w:rsidRDefault="00D90191" w:rsidP="00D90191">
      <w:pPr>
        <w:pStyle w:val="NormalWeb"/>
      </w:pPr>
      <w:r>
        <w:t xml:space="preserve">“Senede bağlı olan her çeşit iddiaya karşı defi olarak ileri sürülen ve senedin hüküm ve kuvvetini ortadan kaldıracak veya azaltacak nitelikte bulunan hukuki </w:t>
      </w:r>
      <w:proofErr w:type="gramStart"/>
      <w:r>
        <w:t>işlemler …</w:t>
      </w:r>
      <w:proofErr w:type="gramEnd"/>
      <w:r>
        <w:t xml:space="preserve"> </w:t>
      </w:r>
      <w:proofErr w:type="gramStart"/>
      <w:r>
        <w:t>liradan</w:t>
      </w:r>
      <w:proofErr w:type="gramEnd"/>
      <w:r>
        <w:t xml:space="preserve"> az bir miktara ait olsa bile tanıkla ispat olunamaz. “ </w:t>
      </w:r>
    </w:p>
    <w:p w:rsidR="00D90191" w:rsidRDefault="00D90191" w:rsidP="00D90191">
      <w:pPr>
        <w:pStyle w:val="NormalWeb"/>
      </w:pPr>
      <w:proofErr w:type="gramStart"/>
      <w:r>
        <w:t>denilmekte ;</w:t>
      </w:r>
      <w:proofErr w:type="gramEnd"/>
      <w:r>
        <w:t xml:space="preserve"> </w:t>
      </w:r>
    </w:p>
    <w:p w:rsidR="00D90191" w:rsidRDefault="00D90191" w:rsidP="00D90191">
      <w:pPr>
        <w:pStyle w:val="NormalWeb"/>
      </w:pPr>
      <w:r>
        <w:lastRenderedPageBreak/>
        <w:t>293.maddesinde ise ( 6100 sayılı HMK m.</w:t>
      </w:r>
      <w:hyperlink r:id="rId30" w:anchor="203" w:tooltip="İlgili maddeyi görmek için tıklayınız" w:history="1">
        <w:r>
          <w:rPr>
            <w:rStyle w:val="Kpr"/>
          </w:rPr>
          <w:t>203</w:t>
        </w:r>
      </w:hyperlink>
      <w:r>
        <w:t xml:space="preserve"> ); </w:t>
      </w:r>
    </w:p>
    <w:p w:rsidR="00D90191" w:rsidRDefault="00D90191" w:rsidP="00D90191">
      <w:pPr>
        <w:pStyle w:val="NormalWeb"/>
      </w:pPr>
      <w:r>
        <w:t xml:space="preserve">“Aşağıdaki hallerde her halde şahit ikame olunabilir: </w:t>
      </w:r>
    </w:p>
    <w:p w:rsidR="00D90191" w:rsidRDefault="00D90191" w:rsidP="00D90191">
      <w:pPr>
        <w:pStyle w:val="NormalWeb"/>
      </w:pPr>
      <w:r>
        <w:t xml:space="preserve">1-Usul ve füru, birader ve hemşire veya karı koca ve kayınpeder ve valide ile damat ve gelin arasındaki muameleler, </w:t>
      </w:r>
    </w:p>
    <w:p w:rsidR="00D90191" w:rsidRDefault="00D90191" w:rsidP="00D90191">
      <w:pPr>
        <w:pStyle w:val="NormalWeb"/>
      </w:pPr>
      <w:r>
        <w:t xml:space="preserve">2-Cürümden mütevellit olsun olmasın tazminatı müstelzim fiiller, </w:t>
      </w:r>
    </w:p>
    <w:p w:rsidR="00D90191" w:rsidRDefault="00D90191" w:rsidP="00D90191">
      <w:pPr>
        <w:pStyle w:val="NormalWeb"/>
      </w:pPr>
      <w:r>
        <w:t xml:space="preserve">3-Yangın veya kazayı bahri veyahut düşman istilası gibi senet alınması gayrimümkün veya fevkalade müşkül hallerde yapılan muameleler. </w:t>
      </w:r>
    </w:p>
    <w:p w:rsidR="00D90191" w:rsidRDefault="00D90191" w:rsidP="00D90191">
      <w:pPr>
        <w:pStyle w:val="NormalWeb"/>
      </w:pPr>
      <w:r>
        <w:t xml:space="preserve">4-Halin icabına ve iki tarafın vaziyetlerine nazaran senede raptı </w:t>
      </w:r>
      <w:proofErr w:type="spellStart"/>
      <w:r>
        <w:t>müteamil</w:t>
      </w:r>
      <w:proofErr w:type="spellEnd"/>
      <w:r>
        <w:t xml:space="preserve"> </w:t>
      </w:r>
      <w:proofErr w:type="spellStart"/>
      <w:r>
        <w:t>olmıyan</w:t>
      </w:r>
      <w:proofErr w:type="spellEnd"/>
      <w:r>
        <w:t xml:space="preserve"> muameleler, </w:t>
      </w:r>
    </w:p>
    <w:p w:rsidR="00D90191" w:rsidRDefault="00D90191" w:rsidP="00D90191">
      <w:pPr>
        <w:pStyle w:val="NormalWeb"/>
      </w:pPr>
      <w:r>
        <w:t xml:space="preserve">5-Akitlerde hata, hile, gabin, cebir ve ikrah vukuu.” </w:t>
      </w:r>
    </w:p>
    <w:p w:rsidR="00D90191" w:rsidRDefault="00D90191" w:rsidP="00D90191">
      <w:pPr>
        <w:pStyle w:val="NormalWeb"/>
      </w:pPr>
      <w:proofErr w:type="gramStart"/>
      <w:r>
        <w:t>hükmü</w:t>
      </w:r>
      <w:proofErr w:type="gramEnd"/>
      <w:r>
        <w:t xml:space="preserve"> yer almaktadır. </w:t>
      </w:r>
    </w:p>
    <w:p w:rsidR="00D90191" w:rsidRDefault="00D90191" w:rsidP="00D90191">
      <w:pPr>
        <w:pStyle w:val="NormalWeb"/>
      </w:pPr>
      <w:r>
        <w:t xml:space="preserve">Belirtilen mevzuat hükümlerinden anlaşılacağı üzere, usul hukukumuzda senede karşı senetle ispat zorunluluğu ilkesi kabul edilmiştir. Senede bağlı olan her çeşit iddiaya karşı def'i ( savunma ) olarak ileri sürülen ve senedin hüküm ve kuvvetini ortadan kaldıracak veya azaltacak nitelikte bulunan hukuki işlemler, m. 290'daki meblağdan az bir miktara ilişkin olsa bile tanıkla ispat olunamaz; ancak senet ( kesin delil ) ile ispat edilebilir. Hemen belirtmek gerekir ki, senede karşı senetle ispat zorunluluğuna ilişkin kuralın istisnaları da m. 293'de belirtilmiştir. </w:t>
      </w:r>
    </w:p>
    <w:p w:rsidR="00D90191" w:rsidRDefault="00D90191" w:rsidP="00D90191">
      <w:pPr>
        <w:pStyle w:val="NormalWeb"/>
      </w:pPr>
      <w:r>
        <w:t xml:space="preserve">Bunun yanında, 18.03.1959 gün ve 18/21 sayılı Yargıtay İçtihadı Birleştirme Kararına göre, tanıkla kanıtlama yasağı, yalan tanıklığı önleme ve davada tarafların çıkarlarını koruma amacına yöneliktir. Değeri belli miktarı aşan hukuki işlerin tanıkla kanıtlanması yasağına ilişkin ilkeler, kamu düzeni düşüncesiyle yasaya konulmuş hükümlerden değildir. Ancak yazılı sözleşme ile ya da duruşma tutanağında usulüne uygun olarak belgelendirilmiş ikrar ile anlaşılan açık bir muvafakat bulunduğu takdirde sadece belli tanıklar dinlenebilir. </w:t>
      </w:r>
    </w:p>
    <w:p w:rsidR="00D90191" w:rsidRDefault="00D90191" w:rsidP="00D90191">
      <w:pPr>
        <w:pStyle w:val="NormalWeb"/>
      </w:pPr>
      <w:r>
        <w:t xml:space="preserve">V-Bilirkişi incelemesi: </w:t>
      </w:r>
    </w:p>
    <w:p w:rsidR="00D90191" w:rsidRDefault="00D90191" w:rsidP="00D90191">
      <w:pPr>
        <w:pStyle w:val="NormalWeb"/>
      </w:pPr>
      <w:r>
        <w:t>Hemen belirtilmelidir ki, 1086 sayılı ( mülga ) Hukuk Usulü Muhakemeleri Kanunu ( HUMK )'</w:t>
      </w:r>
      <w:proofErr w:type="spellStart"/>
      <w:r>
        <w:t>nun</w:t>
      </w:r>
      <w:proofErr w:type="spellEnd"/>
      <w:r>
        <w:t xml:space="preserve"> 275.maddesi; “Mahkeme, çözümü özel veya teknik bir bilgiyi gerektiren hallerde bilirkişinin oy ve görüşünün alınmasına karar verir. </w:t>
      </w:r>
      <w:proofErr w:type="gramStart"/>
      <w:r>
        <w:t>Hakimlik</w:t>
      </w:r>
      <w:proofErr w:type="gramEnd"/>
      <w:r>
        <w:t xml:space="preserve"> mesleğinin gerektirdiği genel ve hukuki bilgi ile çözümlenmesi mümkün olan konularda bilirkişi dinlenemez.” hükmünü içermektedir. </w:t>
      </w:r>
    </w:p>
    <w:p w:rsidR="00D90191" w:rsidRDefault="00D90191" w:rsidP="00D90191">
      <w:pPr>
        <w:pStyle w:val="NormalWeb"/>
      </w:pPr>
      <w:r>
        <w:t xml:space="preserve">01.10.2011 tarihinde yürürlüğe giren 6100 sayılı Hukuk Muhakemeleri Kanunu'nun 'Bilirkişiye başvurulmasını gerektiren hâller' başlığı altında düzenlenen 266/ ( 1 ) maddesi de, az yukarıda belirtilen 1086 sayılı </w:t>
      </w:r>
      <w:proofErr w:type="spellStart"/>
      <w:r>
        <w:t>HUMK'nun</w:t>
      </w:r>
      <w:proofErr w:type="spellEnd"/>
      <w:r>
        <w:t xml:space="preserve"> </w:t>
      </w:r>
      <w:hyperlink r:id="rId31" w:anchor="275" w:tooltip="İlgili maddeyi görmek için tıklayınız" w:history="1">
        <w:r>
          <w:rPr>
            <w:rStyle w:val="Kpr"/>
          </w:rPr>
          <w:t>275</w:t>
        </w:r>
      </w:hyperlink>
      <w:r>
        <w:t xml:space="preserve">.maddesine koşut bir düzenlemeyi içermektedir. </w:t>
      </w:r>
    </w:p>
    <w:p w:rsidR="00D90191" w:rsidRDefault="00D90191" w:rsidP="00D90191">
      <w:pPr>
        <w:pStyle w:val="NormalWeb"/>
      </w:pPr>
      <w:r>
        <w:t xml:space="preserve">Görüldüğü üzere, genel hayat tecrübesi ve kültürünün sonucu olarak herkesin bilmesi gereken konularla, </w:t>
      </w:r>
      <w:proofErr w:type="gramStart"/>
      <w:r>
        <w:t>hakimlik</w:t>
      </w:r>
      <w:proofErr w:type="gramEnd"/>
      <w:r>
        <w:t xml:space="preserve"> mesleğinin gereği olarak hakimin hukuki bilgisi ile çözümleyebileceği konular dışında kalan ve çözümü özel veya teknik bir bilgiyi gerektiren hallerde bilirkişi oy </w:t>
      </w:r>
      <w:r>
        <w:lastRenderedPageBreak/>
        <w:t>ve görüşünü alması gerekir. Zira, vurgulanan bu ilke hem öğretide hem de Yargıtay uygulamasında benimsenip, kökleşmiştir ( Kuru/</w:t>
      </w:r>
      <w:proofErr w:type="spellStart"/>
      <w:r>
        <w:t>Arslan</w:t>
      </w:r>
      <w:proofErr w:type="spellEnd"/>
      <w:r>
        <w:t xml:space="preserve">/Yılmaz:Medeni Usul Hukuku, 16.Bası, Ankara 2005, Sahife:502 </w:t>
      </w:r>
      <w:proofErr w:type="spellStart"/>
      <w:r>
        <w:t>vd</w:t>
      </w:r>
      <w:proofErr w:type="spellEnd"/>
      <w:proofErr w:type="gramStart"/>
      <w:r>
        <w:t>.;</w:t>
      </w:r>
      <w:proofErr w:type="gramEnd"/>
      <w:r>
        <w:t xml:space="preserve"> </w:t>
      </w:r>
      <w:proofErr w:type="spellStart"/>
      <w:r>
        <w:t>Pekcanıtez</w:t>
      </w:r>
      <w:proofErr w:type="spellEnd"/>
      <w:r>
        <w:t xml:space="preserve">/ Atalay/ </w:t>
      </w:r>
      <w:proofErr w:type="spellStart"/>
      <w:r>
        <w:t>Özekes</w:t>
      </w:r>
      <w:proofErr w:type="spellEnd"/>
      <w:r>
        <w:t xml:space="preserve">: Medeni Usul Hukuku, 12.Bası, Ankara 2011, Sahife:517 </w:t>
      </w:r>
      <w:proofErr w:type="spellStart"/>
      <w:r>
        <w:t>vd</w:t>
      </w:r>
      <w:proofErr w:type="spellEnd"/>
      <w:r>
        <w:t xml:space="preserve">.; Yargıtay Hukuk Genel Kurulu'nun 09.03.2008 gün ve E:2008/11-262, K:2008/260; 28.03.2007 gün ve E:2007/11-154, K:2007/168; 07.03.2007 gün ve E:2007/11-94, 2007/113; 14.05.2008 gün ve E:2008/11-392, K:2008/377; 27.06.2012 gün ve E:2012/7-293, K:2012/418; 17.04.2013 gün ve E:2012/11-783, K:2013/553 sayılı ilamları ). </w:t>
      </w:r>
    </w:p>
    <w:p w:rsidR="00D90191" w:rsidRDefault="00D90191" w:rsidP="00D90191">
      <w:pPr>
        <w:pStyle w:val="NormalWeb"/>
      </w:pPr>
      <w:r>
        <w:t xml:space="preserve">VI-Tefecilik suçu: </w:t>
      </w:r>
    </w:p>
    <w:p w:rsidR="00D90191" w:rsidRDefault="00D90191" w:rsidP="00D90191">
      <w:pPr>
        <w:pStyle w:val="NormalWeb"/>
      </w:pPr>
      <w:proofErr w:type="gramStart"/>
      <w:r>
        <w:t xml:space="preserve">Tefecilik suçu, 03.06.1933 gün ve 2279 sayılı Ödünç Para Verme İşleri Hakkında Kanun'un 17.maddesi ile 11.09.1981 gün ve 2520 sayılı 2279 sayılı Ödünç Para Verme İşleri Kanununda Değişiklik Yapılmasına Dair Kanun'un 3.maddesinde düzenlenmişken, ayrıca 01.06.2005 tarihinde yürürlüğe giren 5237 sayılı Türk Ceza Kanunu'nun </w:t>
      </w:r>
      <w:hyperlink r:id="rId32" w:anchor="241" w:tooltip="İlgili maddeyi görmek için tıklayınız" w:history="1">
        <w:r>
          <w:rPr>
            <w:rStyle w:val="Kpr"/>
          </w:rPr>
          <w:t>241</w:t>
        </w:r>
      </w:hyperlink>
      <w:r>
        <w:t xml:space="preserve">.maddesiyle de düzenleme altına alınmıştır. </w:t>
      </w:r>
      <w:proofErr w:type="gramEnd"/>
    </w:p>
    <w:p w:rsidR="00D90191" w:rsidRDefault="00D90191" w:rsidP="00D90191">
      <w:pPr>
        <w:pStyle w:val="NormalWeb"/>
      </w:pPr>
      <w:r>
        <w:t xml:space="preserve">Tefeciliğe konu olan sözleşmenin, mülga 818 sayılı Borçlar Kanunu'nun m.19/II, 20/I.maddeleri kapsamında kanuna ve bu arada ahlaka aykırı olduğu konusunda kuşku ve duraksama bulunmamaktadır. </w:t>
      </w:r>
    </w:p>
    <w:p w:rsidR="00D90191" w:rsidRDefault="00D90191" w:rsidP="00D90191">
      <w:pPr>
        <w:pStyle w:val="NormalWeb"/>
      </w:pPr>
      <w:r>
        <w:t xml:space="preserve">Kambiyo senedi niteliğindeki bononun tefecilik sebebiyle düzenlenip, karşı tarafa verildiğini ispat edebilmek için, yasal deliller ( ikrar, yazılı delil ), bulunmalı veya 18.03.1959 gün ve 18/21 sayılı Yargıtay İçtihadı Birleştirme Kararındaki şartlar dairesinde diğer bir ifade </w:t>
      </w:r>
      <w:proofErr w:type="gramStart"/>
      <w:r>
        <w:t>ile;</w:t>
      </w:r>
      <w:proofErr w:type="gramEnd"/>
      <w:r>
        <w:t xml:space="preserve"> ancak yazılı sözleşmeye veya duruşma tutanağındaki ikrar ile anlaşılabilen açık bir muvafakat bulunması halinde dinlenebilen belli tanık beyanları veya eldeki davada bunların da mevcut olmaması halinde tefecilik yaptığı iddia olunan kişi hakkında açılmış ve mahkumiyetiyle sonuçlanmış bir ceza mahkemesi kararı bulunmalıdır. Aksi takdirde, senedin ( bononun ) gayri ahlaki amaçla verildiği yönündeki iddianın tanıkla ispatı halinde, bono emniyeti kalmaz. Her bononun, tefecilik ilişkisi nedeniyle verildiği yalancı tanıklarla ispat edilerek iptali sağlanabilir. Bu ise, hem </w:t>
      </w:r>
      <w:proofErr w:type="spellStart"/>
      <w:r>
        <w:t>HUMK'nun</w:t>
      </w:r>
      <w:proofErr w:type="spellEnd"/>
      <w:r>
        <w:t xml:space="preserve"> </w:t>
      </w:r>
      <w:hyperlink r:id="rId33" w:anchor="290" w:tooltip="İlgili maddeyi görmek için tıklayınız" w:history="1">
        <w:r>
          <w:rPr>
            <w:rStyle w:val="Kpr"/>
          </w:rPr>
          <w:t>290</w:t>
        </w:r>
      </w:hyperlink>
      <w:r>
        <w:t xml:space="preserve">.maddesi hükmüne hem de bono emniyetine aykırı düşer. </w:t>
      </w:r>
    </w:p>
    <w:p w:rsidR="00D90191" w:rsidRDefault="00D90191" w:rsidP="00D90191">
      <w:pPr>
        <w:pStyle w:val="NormalWeb"/>
      </w:pPr>
      <w:r>
        <w:t xml:space="preserve">Somut olay bu ilke ve kavramlar ışığında değerlendirildiğinde: </w:t>
      </w:r>
    </w:p>
    <w:p w:rsidR="00D90191" w:rsidRDefault="00D90191" w:rsidP="00D90191">
      <w:pPr>
        <w:pStyle w:val="NormalWeb"/>
      </w:pPr>
      <w:r>
        <w:t xml:space="preserve">Eldeki dava, kambiyo senedinden dolayı borçlu olunmadığının saptanması istemine ilişkin olduğuna göre, konunun hem kambiyo hem de ispat hukuku açısından ve yukarıdaki açıklamaların ışığında ele alınması gerekir. </w:t>
      </w:r>
    </w:p>
    <w:p w:rsidR="00D90191" w:rsidRDefault="00D90191" w:rsidP="00D90191">
      <w:pPr>
        <w:pStyle w:val="NormalWeb"/>
      </w:pPr>
      <w:r>
        <w:t xml:space="preserve">Görülmekte olan davada, davacı senetlerdeki imzayı </w:t>
      </w:r>
      <w:proofErr w:type="gramStart"/>
      <w:r>
        <w:t>inkar</w:t>
      </w:r>
      <w:proofErr w:type="gramEnd"/>
      <w:r>
        <w:t xml:space="preserve"> etmemiş; davalıların murisi ile aralarında aşırı faizli para alıp verme nedeniyle tefecilik ilişkisinin bulunduğunu ve takibe konulan bonoların bedellerini ödediğini, davalının kısmen ( 6.300 TL hariç ) bedelsiz senetleri icra takibine koyduğunu iddia ederek, borçlu olmadığının tespitini istemiş; daha sonra icra takibinde cebri icra tehdide altında yapılan ödemenin istirdadını istemiştir. </w:t>
      </w:r>
    </w:p>
    <w:p w:rsidR="00D90191" w:rsidRDefault="00D90191" w:rsidP="00D90191">
      <w:pPr>
        <w:pStyle w:val="NormalWeb"/>
      </w:pPr>
      <w:r>
        <w:t xml:space="preserve">Yukarıda vurgulandığı üzere, senede karşı senetle ispat kuralı gereğince, davacı-borçlu takibe konulan bonoların tefecilik nedeniyle verildiğini yazılı delille kanıtlaması gerekir. Takibe konu yapılan senetlerin ( bonoların ) metninden bu anlaşılamadığı gibi, davacı bu iddiasını yasal olarak ispatlayacak yazılı bir delil de dosyaya sunmamıştır. </w:t>
      </w:r>
    </w:p>
    <w:p w:rsidR="00D90191" w:rsidRDefault="00D90191" w:rsidP="00D90191">
      <w:pPr>
        <w:pStyle w:val="NormalWeb"/>
      </w:pPr>
      <w:r>
        <w:lastRenderedPageBreak/>
        <w:t xml:space="preserve">Bunun yanında, tanık dinleme yoluyla bonoların geçersizliğinin ispatı ancak, 18.03.1959 gün ve 18/21 sayılı Yargıtay İçtihadı Birleştirme Kararındaki şartlar dairesinde mümkün olup, eldeki davada ise, bu şartlar da gerçekleşmemiştir. </w:t>
      </w:r>
    </w:p>
    <w:p w:rsidR="00D90191" w:rsidRDefault="00D90191" w:rsidP="00D90191">
      <w:pPr>
        <w:pStyle w:val="NormalWeb"/>
      </w:pPr>
      <w:r>
        <w:t xml:space="preserve">Dosya kapsamından, davalıların murisi hakkında tefecilik nedeniyle açılmış ve </w:t>
      </w:r>
      <w:proofErr w:type="gramStart"/>
      <w:r>
        <w:t>mahkumiyetle</w:t>
      </w:r>
      <w:proofErr w:type="gramEnd"/>
      <w:r>
        <w:t xml:space="preserve"> sonuçlanmış bir ceza davası da bulunmamaktadır. </w:t>
      </w:r>
    </w:p>
    <w:p w:rsidR="00D90191" w:rsidRDefault="00D90191" w:rsidP="00D90191">
      <w:pPr>
        <w:pStyle w:val="NormalWeb"/>
      </w:pPr>
      <w:r>
        <w:t xml:space="preserve">Şu durumda, uyuşmazlığa ve takibe konu yapılan bonoların hukuken geçerli olduklarının kabulü gerekir. </w:t>
      </w:r>
    </w:p>
    <w:p w:rsidR="00D90191" w:rsidRDefault="00D90191" w:rsidP="00D90191">
      <w:pPr>
        <w:pStyle w:val="NormalWeb"/>
      </w:pPr>
      <w:r>
        <w:t xml:space="preserve">Buraya kadar yapılan açıklamalar göstermektedir ki, yerel mahkemenin, ispatlanamayan tefecilik ilişkisine dayalı olarak verildiği iddia olunan ve takibe konu edilen bonoların geçersizliğini kabul eden direnme gerekçesi isabetsizdir. </w:t>
      </w:r>
    </w:p>
    <w:p w:rsidR="00D90191" w:rsidRDefault="00D90191" w:rsidP="00D90191">
      <w:pPr>
        <w:pStyle w:val="NormalWeb"/>
      </w:pPr>
      <w:r>
        <w:t xml:space="preserve">Öte yandan, mahkemece, hükme esas alınan bilirkişi raporu hüküm kurmaya yeterli olmadığı gibi, Yargıtay denetimine de elverişli değildir. </w:t>
      </w:r>
    </w:p>
    <w:p w:rsidR="00D90191" w:rsidRDefault="00D90191" w:rsidP="00D90191">
      <w:pPr>
        <w:pStyle w:val="NormalWeb"/>
      </w:pPr>
      <w:r>
        <w:t xml:space="preserve">Buna göre, mahkemece, hatalı gerekçe ile eksik inceleme ve araştırma sonucu yazılı şekilde karar verilmiş olması doğru değildir. </w:t>
      </w:r>
    </w:p>
    <w:p w:rsidR="00D90191" w:rsidRDefault="00D90191" w:rsidP="00D90191">
      <w:pPr>
        <w:pStyle w:val="NormalWeb"/>
      </w:pPr>
      <w:proofErr w:type="gramStart"/>
      <w:r>
        <w:t xml:space="preserve">Şu halde, mahkemece yapılacak iş; konusunda uzman bir bilirkişi heyetinden rapor alınarak icra takip tarihi itibarıyla her bir dosyadaki asıl alacak ve işlemiş faiz alacağı hesaplattırılıp, yapılan ödemelerin ödeme tarihleri dikkate alınarak toplam alacak miktarından mahsup edilmesinden sonra tarafların alacak ve borç durumu tespit ettirilerek varılacak uygun sonuç dairesinde bir karar verilmelidir. </w:t>
      </w:r>
      <w:proofErr w:type="gramEnd"/>
    </w:p>
    <w:p w:rsidR="00D90191" w:rsidRDefault="00D90191" w:rsidP="00D90191">
      <w:pPr>
        <w:pStyle w:val="NormalWeb"/>
      </w:pPr>
      <w:r>
        <w:t xml:space="preserve">Hal böyle olunca; yerel mahkemece, Özel Daire bozma ilamında ve yukarıda belirtilen gerekçelerle Hukuk Genel Kurulunca da benimsenen Özel Daire bozma kararına uyulmak gerekirken, önceki kararda </w:t>
      </w:r>
      <w:proofErr w:type="spellStart"/>
      <w:r>
        <w:t>direnilmesi</w:t>
      </w:r>
      <w:proofErr w:type="spellEnd"/>
      <w:r>
        <w:t xml:space="preserve"> usul ve yasaya aykırıdır. </w:t>
      </w:r>
    </w:p>
    <w:p w:rsidR="00D90191" w:rsidRDefault="00D90191" w:rsidP="00D90191">
      <w:pPr>
        <w:pStyle w:val="NormalWeb"/>
      </w:pPr>
      <w:r>
        <w:t xml:space="preserve">Bu nedenle direnme kararı bozulmalıdır. </w:t>
      </w:r>
    </w:p>
    <w:p w:rsidR="00D90191" w:rsidRDefault="00D90191" w:rsidP="00D90191">
      <w:pPr>
        <w:pStyle w:val="NormalWeb"/>
      </w:pPr>
      <w:proofErr w:type="gramStart"/>
      <w:r>
        <w:rPr>
          <w:b/>
          <w:bCs/>
        </w:rPr>
        <w:t xml:space="preserve">SONUÇ : </w:t>
      </w:r>
      <w:r>
        <w:t>Davalılar</w:t>
      </w:r>
      <w:proofErr w:type="gramEnd"/>
      <w:r>
        <w:t xml:space="preserve"> vekilinin temyiz itirazlarının kabulü ile; direnme kararının yukarıda belirtilen ilave gerekçe ve Özel Daire bozma ilamında gösterilen nedenlerden dolayı 6217 sayılı Kanunun </w:t>
      </w:r>
      <w:hyperlink r:id="rId34" w:anchor="30" w:tooltip="İlgili maddeyi görmek için tıklayınız" w:history="1">
        <w:r>
          <w:rPr>
            <w:rStyle w:val="Kpr"/>
          </w:rPr>
          <w:t>30</w:t>
        </w:r>
      </w:hyperlink>
      <w:r>
        <w:t xml:space="preserve">.maddesi ile 6100 sayılı Hukuk Muhakemeleri Kanunu'na eklenen “Geçici Madde 3” atfıyla uygulanmakta olan 1086 sayılı Hukuk Usulü Muhakemeleri Kanunu'nun </w:t>
      </w:r>
      <w:hyperlink r:id="rId35" w:anchor="429" w:tooltip="İlgili maddeyi görmek için tıklayınız" w:history="1">
        <w:r>
          <w:rPr>
            <w:rStyle w:val="Kpr"/>
          </w:rPr>
          <w:t>429</w:t>
        </w:r>
      </w:hyperlink>
      <w:r>
        <w:t xml:space="preserve">.maddesi gereğince BOZULMASINA, istek halinde temyiz peşin harcının yatırana geri verilmesine, 18.02.2015 gününde oybirliği ile karar verildi. </w:t>
      </w:r>
    </w:p>
    <w:p w:rsidR="00D90191" w:rsidRDefault="00D90191" w:rsidP="00D90191">
      <w:pPr>
        <w:pStyle w:val="NormalWeb"/>
      </w:pPr>
      <w:proofErr w:type="spellStart"/>
      <w:r>
        <w:t>yarx</w:t>
      </w:r>
      <w:proofErr w:type="spellEnd"/>
    </w:p>
    <w:p w:rsidR="004115F7" w:rsidRDefault="004115F7" w:rsidP="00156ABB">
      <w:pPr>
        <w:pStyle w:val="Balk4"/>
        <w:rPr>
          <w:rFonts w:ascii="Verdana" w:hAnsi="Verdana"/>
          <w:color w:val="333333"/>
          <w:sz w:val="18"/>
          <w:szCs w:val="18"/>
          <w:shd w:val="clear" w:color="auto" w:fill="F0F6FB"/>
        </w:rPr>
      </w:pPr>
      <w:r>
        <w:rPr>
          <w:rFonts w:ascii="Verdana" w:hAnsi="Verdana"/>
          <w:color w:val="333333"/>
          <w:sz w:val="18"/>
          <w:szCs w:val="18"/>
        </w:rPr>
        <w:br/>
      </w:r>
      <w:r>
        <w:rPr>
          <w:rFonts w:ascii="Verdana" w:hAnsi="Verdana"/>
          <w:color w:val="333333"/>
          <w:sz w:val="18"/>
          <w:szCs w:val="18"/>
        </w:rPr>
        <w:br/>
      </w:r>
      <w:r>
        <w:rPr>
          <w:rFonts w:ascii="Verdana" w:hAnsi="Verdana"/>
          <w:color w:val="333333"/>
          <w:sz w:val="18"/>
          <w:szCs w:val="18"/>
        </w:rPr>
        <w:br/>
      </w:r>
      <w:r>
        <w:rPr>
          <w:rFonts w:ascii="Verdana" w:hAnsi="Verdana"/>
          <w:b w:val="0"/>
          <w:bCs w:val="0"/>
          <w:color w:val="333333"/>
          <w:sz w:val="18"/>
          <w:szCs w:val="18"/>
          <w:shd w:val="clear" w:color="auto" w:fill="F0F6FB"/>
        </w:rPr>
        <w:t>T.C.</w:t>
      </w:r>
      <w:r>
        <w:rPr>
          <w:rFonts w:ascii="Verdana" w:hAnsi="Verdana"/>
          <w:b w:val="0"/>
          <w:bCs w:val="0"/>
          <w:color w:val="333333"/>
          <w:sz w:val="18"/>
          <w:szCs w:val="18"/>
          <w:shd w:val="clear" w:color="auto" w:fill="F0F6FB"/>
        </w:rPr>
        <w:br/>
        <w:t>YARGITAY</w:t>
      </w:r>
      <w:r>
        <w:rPr>
          <w:rFonts w:ascii="Verdana" w:hAnsi="Verdana"/>
          <w:b w:val="0"/>
          <w:bCs w:val="0"/>
          <w:color w:val="333333"/>
          <w:sz w:val="18"/>
          <w:szCs w:val="18"/>
          <w:shd w:val="clear" w:color="auto" w:fill="F0F6FB"/>
        </w:rPr>
        <w:br/>
        <w:t>HUKUK GENEL KURULU</w:t>
      </w:r>
      <w:r>
        <w:rPr>
          <w:rFonts w:ascii="Verdana" w:hAnsi="Verdana"/>
          <w:b w:val="0"/>
          <w:bCs w:val="0"/>
          <w:color w:val="333333"/>
          <w:sz w:val="18"/>
          <w:szCs w:val="18"/>
          <w:shd w:val="clear" w:color="auto" w:fill="F0F6FB"/>
        </w:rPr>
        <w:br/>
        <w:t>ESAS NO : 2014/19-2482</w:t>
      </w:r>
      <w:r>
        <w:rPr>
          <w:rFonts w:ascii="Verdana" w:hAnsi="Verdana"/>
          <w:b w:val="0"/>
          <w:bCs w:val="0"/>
          <w:color w:val="333333"/>
          <w:sz w:val="18"/>
          <w:szCs w:val="18"/>
          <w:shd w:val="clear" w:color="auto" w:fill="F0F6FB"/>
        </w:rPr>
        <w:br/>
        <w:t>KARAR NO : 2015/893</w:t>
      </w:r>
      <w:r>
        <w:rPr>
          <w:rStyle w:val="apple-converted-space"/>
          <w:rFonts w:ascii="Verdana" w:hAnsi="Verdana"/>
          <w:b w:val="0"/>
          <w:bCs w:val="0"/>
          <w:color w:val="333333"/>
          <w:sz w:val="18"/>
          <w:szCs w:val="18"/>
          <w:shd w:val="clear" w:color="auto" w:fill="F0F6FB"/>
        </w:rPr>
        <w:t> </w:t>
      </w:r>
      <w:r>
        <w:rPr>
          <w:rFonts w:ascii="Verdana" w:hAnsi="Verdana"/>
          <w:b w:val="0"/>
          <w:bCs w:val="0"/>
          <w:color w:val="333333"/>
          <w:sz w:val="18"/>
          <w:szCs w:val="18"/>
          <w:shd w:val="clear" w:color="auto" w:fill="F0F6FB"/>
        </w:rPr>
        <w:br/>
        <w:t>KARAR TARİHİ</w:t>
      </w:r>
      <w:proofErr w:type="gramStart"/>
      <w:r>
        <w:rPr>
          <w:rFonts w:ascii="Verdana" w:hAnsi="Verdana"/>
          <w:b w:val="0"/>
          <w:bCs w:val="0"/>
          <w:color w:val="333333"/>
          <w:sz w:val="18"/>
          <w:szCs w:val="18"/>
          <w:shd w:val="clear" w:color="auto" w:fill="F0F6FB"/>
        </w:rPr>
        <w:t>..</w:t>
      </w:r>
      <w:proofErr w:type="gramEnd"/>
      <w:r>
        <w:rPr>
          <w:rFonts w:ascii="Verdana" w:hAnsi="Verdana"/>
          <w:b w:val="0"/>
          <w:bCs w:val="0"/>
          <w:color w:val="333333"/>
          <w:sz w:val="18"/>
          <w:szCs w:val="18"/>
          <w:shd w:val="clear" w:color="auto" w:fill="F0F6FB"/>
        </w:rPr>
        <w:t xml:space="preserve"> 04.03.2015</w:t>
      </w:r>
      <w:r>
        <w:rPr>
          <w:rFonts w:ascii="Verdana" w:hAnsi="Verdana"/>
          <w:b w:val="0"/>
          <w:bCs w:val="0"/>
          <w:color w:val="333333"/>
          <w:sz w:val="18"/>
          <w:szCs w:val="18"/>
          <w:shd w:val="clear" w:color="auto" w:fill="F0F6FB"/>
        </w:rPr>
        <w:br/>
      </w:r>
      <w:r>
        <w:rPr>
          <w:rFonts w:ascii="Verdana" w:hAnsi="Verdana"/>
          <w:b w:val="0"/>
          <w:bCs w:val="0"/>
          <w:color w:val="333333"/>
          <w:sz w:val="18"/>
          <w:szCs w:val="18"/>
          <w:shd w:val="clear" w:color="auto" w:fill="F0F6FB"/>
        </w:rPr>
        <w:br/>
      </w:r>
      <w:r>
        <w:rPr>
          <w:rFonts w:ascii="Verdana" w:hAnsi="Verdana"/>
          <w:b w:val="0"/>
          <w:bCs w:val="0"/>
          <w:color w:val="333333"/>
          <w:sz w:val="18"/>
          <w:szCs w:val="18"/>
          <w:shd w:val="clear" w:color="auto" w:fill="F0F6FB"/>
        </w:rPr>
        <w:br/>
        <w:t>&gt;TEFECİLİK KONUSU BONOLARIN ZORLA ALINDIĞI İDDİASI TANIKLA İSPATANABİLİR.</w:t>
      </w:r>
      <w:r>
        <w:rPr>
          <w:rFonts w:ascii="Verdana" w:hAnsi="Verdana"/>
          <w:color w:val="333333"/>
          <w:sz w:val="18"/>
          <w:szCs w:val="18"/>
        </w:rPr>
        <w:br/>
      </w:r>
      <w:r>
        <w:rPr>
          <w:rFonts w:ascii="Verdana" w:hAnsi="Verdana"/>
          <w:color w:val="333333"/>
          <w:sz w:val="18"/>
          <w:szCs w:val="18"/>
        </w:rPr>
        <w:lastRenderedPageBreak/>
        <w:br/>
      </w:r>
      <w:r>
        <w:rPr>
          <w:rFonts w:ascii="Verdana" w:hAnsi="Verdana"/>
          <w:color w:val="333333"/>
          <w:sz w:val="18"/>
          <w:szCs w:val="18"/>
          <w:shd w:val="clear" w:color="auto" w:fill="F0F6FB"/>
        </w:rPr>
        <w:t xml:space="preserve">Taraflar arasındaki “menfi tespit” davasından dolayı yapılan yargılama sonunda; Kırıkhan 2. Asliye Hukuk Mahkemesince davanın kabulüne dair verilen 19.01.2012 gün ve 2010/79 Esas, 2012/109 Karar sayılı kararın incelenmesi davalılar vekilleri tarafından istenilmesi üzerine, Yargıtay 19. Hukuk Dairesinin 13.06.2012 gün ve 2012/2873 Esas, 2012/10007 Karar sayılı ilamı </w:t>
      </w:r>
      <w:proofErr w:type="gramStart"/>
      <w:r>
        <w:rPr>
          <w:rFonts w:ascii="Verdana" w:hAnsi="Verdana"/>
          <w:color w:val="333333"/>
          <w:sz w:val="18"/>
          <w:szCs w:val="18"/>
          <w:shd w:val="clear" w:color="auto" w:fill="F0F6FB"/>
        </w:rPr>
        <w:t>ile;</w:t>
      </w:r>
      <w:proofErr w:type="gramEnd"/>
      <w:r>
        <w:rPr>
          <w:rFonts w:ascii="Verdana" w:hAnsi="Verdana"/>
          <w:color w:val="333333"/>
          <w:sz w:val="18"/>
          <w:szCs w:val="18"/>
        </w:rPr>
        <w:br/>
      </w:r>
      <w:r>
        <w:rPr>
          <w:rFonts w:ascii="Verdana" w:hAnsi="Verdana"/>
          <w:color w:val="333333"/>
          <w:sz w:val="18"/>
          <w:szCs w:val="18"/>
        </w:rPr>
        <w:br/>
      </w:r>
      <w:r>
        <w:rPr>
          <w:rFonts w:ascii="Verdana" w:hAnsi="Verdana"/>
          <w:b w:val="0"/>
          <w:bCs w:val="0"/>
          <w:color w:val="333333"/>
          <w:sz w:val="18"/>
          <w:szCs w:val="18"/>
          <w:shd w:val="clear" w:color="auto" w:fill="F0F6FB"/>
        </w:rPr>
        <w:t>(...Davacı vekili;</w:t>
      </w:r>
      <w:r>
        <w:rPr>
          <w:rStyle w:val="apple-converted-space"/>
          <w:rFonts w:ascii="Verdana" w:hAnsi="Verdana"/>
          <w:color w:val="333333"/>
          <w:sz w:val="18"/>
          <w:szCs w:val="18"/>
          <w:shd w:val="clear" w:color="auto" w:fill="F0F6FB"/>
        </w:rPr>
        <w:t> </w:t>
      </w:r>
      <w:r>
        <w:rPr>
          <w:rFonts w:ascii="Verdana" w:hAnsi="Verdana"/>
          <w:color w:val="333333"/>
          <w:sz w:val="18"/>
          <w:szCs w:val="18"/>
          <w:shd w:val="clear" w:color="auto" w:fill="F0F6FB"/>
        </w:rPr>
        <w:t xml:space="preserve">müvekkilinin davalı </w:t>
      </w:r>
      <w:proofErr w:type="spellStart"/>
      <w:r>
        <w:rPr>
          <w:rFonts w:ascii="Verdana" w:hAnsi="Verdana"/>
          <w:color w:val="333333"/>
          <w:sz w:val="18"/>
          <w:szCs w:val="18"/>
          <w:shd w:val="clear" w:color="auto" w:fill="F0F6FB"/>
        </w:rPr>
        <w:t>Selmin'in</w:t>
      </w:r>
      <w:proofErr w:type="spellEnd"/>
      <w:r>
        <w:rPr>
          <w:rFonts w:ascii="Verdana" w:hAnsi="Verdana"/>
          <w:color w:val="333333"/>
          <w:sz w:val="18"/>
          <w:szCs w:val="18"/>
          <w:shd w:val="clear" w:color="auto" w:fill="F0F6FB"/>
        </w:rPr>
        <w:t xml:space="preserve"> ölen eşinden aldığı borç para karşılığında 2 adet senet verdiğini, yıllarca bu senetlerin faizini ödediğini, araya girenlerin uzlaştırması ile senetlerden birini geri aldığını, diğer senedi geri istediğinde silah zoru ile kendisine 30.000 TL'lik başka bir senet imzalattırıldığını, Mehmet Ali'nin ölümüyle senedin boş kısımlarının da doldurularak davalı </w:t>
      </w:r>
      <w:proofErr w:type="spellStart"/>
      <w:r>
        <w:rPr>
          <w:rFonts w:ascii="Verdana" w:hAnsi="Verdana"/>
          <w:color w:val="333333"/>
          <w:sz w:val="18"/>
          <w:szCs w:val="18"/>
          <w:shd w:val="clear" w:color="auto" w:fill="F0F6FB"/>
        </w:rPr>
        <w:t>Selmin</w:t>
      </w:r>
      <w:proofErr w:type="spellEnd"/>
      <w:r>
        <w:rPr>
          <w:rFonts w:ascii="Verdana" w:hAnsi="Verdana"/>
          <w:color w:val="333333"/>
          <w:sz w:val="18"/>
          <w:szCs w:val="18"/>
          <w:shd w:val="clear" w:color="auto" w:fill="F0F6FB"/>
        </w:rPr>
        <w:t xml:space="preserve"> D.'ye temlik edildiğini, senede dayalı takip yapıldığını belirterek takip nedeniyle müvekkilinin borçlu olmadığının tespitine, %40 tazminata karar verilmesini talep etmiş, yargılama aşamasında davalı </w:t>
      </w:r>
      <w:proofErr w:type="spellStart"/>
      <w:r>
        <w:rPr>
          <w:rFonts w:ascii="Verdana" w:hAnsi="Verdana"/>
          <w:color w:val="333333"/>
          <w:sz w:val="18"/>
          <w:szCs w:val="18"/>
          <w:shd w:val="clear" w:color="auto" w:fill="F0F6FB"/>
        </w:rPr>
        <w:t>Selmin</w:t>
      </w:r>
      <w:proofErr w:type="spellEnd"/>
      <w:r>
        <w:rPr>
          <w:rFonts w:ascii="Verdana" w:hAnsi="Verdana"/>
          <w:color w:val="333333"/>
          <w:sz w:val="18"/>
          <w:szCs w:val="18"/>
          <w:shd w:val="clear" w:color="auto" w:fill="F0F6FB"/>
        </w:rPr>
        <w:t xml:space="preserve"> D.'ye icra marifetiyle 28.000 TL ödeme yaptığını belirterek bu bedelin istirdadına karar verilmesini talep ve dava etmiştir.</w:t>
      </w:r>
      <w:r>
        <w:rPr>
          <w:rFonts w:ascii="Verdana" w:hAnsi="Verdana"/>
          <w:color w:val="333333"/>
          <w:sz w:val="18"/>
          <w:szCs w:val="18"/>
        </w:rPr>
        <w:br/>
      </w:r>
      <w:r>
        <w:rPr>
          <w:rFonts w:ascii="Verdana" w:hAnsi="Verdana"/>
          <w:color w:val="333333"/>
          <w:sz w:val="18"/>
          <w:szCs w:val="18"/>
        </w:rPr>
        <w:br/>
      </w:r>
      <w:r>
        <w:rPr>
          <w:rFonts w:ascii="Verdana" w:hAnsi="Verdana"/>
          <w:color w:val="333333"/>
          <w:sz w:val="18"/>
          <w:szCs w:val="18"/>
          <w:shd w:val="clear" w:color="auto" w:fill="F0F6FB"/>
        </w:rPr>
        <w:t xml:space="preserve">Davalı </w:t>
      </w:r>
      <w:proofErr w:type="spellStart"/>
      <w:r>
        <w:rPr>
          <w:rFonts w:ascii="Verdana" w:hAnsi="Verdana"/>
          <w:color w:val="333333"/>
          <w:sz w:val="18"/>
          <w:szCs w:val="18"/>
          <w:shd w:val="clear" w:color="auto" w:fill="F0F6FB"/>
        </w:rPr>
        <w:t>Selmin</w:t>
      </w:r>
      <w:proofErr w:type="spellEnd"/>
      <w:r>
        <w:rPr>
          <w:rFonts w:ascii="Verdana" w:hAnsi="Verdana"/>
          <w:color w:val="333333"/>
          <w:sz w:val="18"/>
          <w:szCs w:val="18"/>
          <w:shd w:val="clear" w:color="auto" w:fill="F0F6FB"/>
        </w:rPr>
        <w:t xml:space="preserve"> D. vekili; müvekkilinin senetle alacağını ispatladığını bildirerek davanın reddini istemiştir.</w:t>
      </w:r>
      <w:r>
        <w:rPr>
          <w:rFonts w:ascii="Verdana" w:hAnsi="Verdana"/>
          <w:color w:val="333333"/>
          <w:sz w:val="18"/>
          <w:szCs w:val="18"/>
        </w:rPr>
        <w:br/>
      </w:r>
      <w:r>
        <w:rPr>
          <w:rFonts w:ascii="Verdana" w:hAnsi="Verdana"/>
          <w:color w:val="333333"/>
          <w:sz w:val="18"/>
          <w:szCs w:val="18"/>
        </w:rPr>
        <w:br/>
      </w:r>
      <w:r>
        <w:rPr>
          <w:rFonts w:ascii="Verdana" w:hAnsi="Verdana"/>
          <w:color w:val="333333"/>
          <w:sz w:val="18"/>
          <w:szCs w:val="18"/>
          <w:shd w:val="clear" w:color="auto" w:fill="F0F6FB"/>
        </w:rPr>
        <w:t>Davalı Recep D. vekili; senedin zorla alındığının ispat edilemediğini bildirerek davanın reddini istemiştir.</w:t>
      </w:r>
      <w:r>
        <w:rPr>
          <w:rFonts w:ascii="Verdana" w:hAnsi="Verdana"/>
          <w:color w:val="333333"/>
          <w:sz w:val="18"/>
          <w:szCs w:val="18"/>
        </w:rPr>
        <w:br/>
      </w:r>
      <w:r>
        <w:rPr>
          <w:rFonts w:ascii="Verdana" w:hAnsi="Verdana"/>
          <w:color w:val="333333"/>
          <w:sz w:val="18"/>
          <w:szCs w:val="18"/>
        </w:rPr>
        <w:br/>
      </w:r>
      <w:r>
        <w:rPr>
          <w:rFonts w:ascii="Verdana" w:hAnsi="Verdana"/>
          <w:color w:val="333333"/>
          <w:sz w:val="18"/>
          <w:szCs w:val="18"/>
          <w:shd w:val="clear" w:color="auto" w:fill="F0F6FB"/>
        </w:rPr>
        <w:t xml:space="preserve">Mahkemece; takibe konu senedin zorla imzalattırıldığına yönelik olarak yapılan </w:t>
      </w:r>
      <w:proofErr w:type="gramStart"/>
      <w:r>
        <w:rPr>
          <w:rFonts w:ascii="Verdana" w:hAnsi="Verdana"/>
          <w:color w:val="333333"/>
          <w:sz w:val="18"/>
          <w:szCs w:val="18"/>
          <w:shd w:val="clear" w:color="auto" w:fill="F0F6FB"/>
        </w:rPr>
        <w:t>şikayet</w:t>
      </w:r>
      <w:proofErr w:type="gramEnd"/>
      <w:r>
        <w:rPr>
          <w:rFonts w:ascii="Verdana" w:hAnsi="Verdana"/>
          <w:color w:val="333333"/>
          <w:sz w:val="18"/>
          <w:szCs w:val="18"/>
          <w:shd w:val="clear" w:color="auto" w:fill="F0F6FB"/>
        </w:rPr>
        <w:t xml:space="preserve"> nedeniyle yapılan savcılık soruşturması kapsamında davalı </w:t>
      </w:r>
      <w:proofErr w:type="spellStart"/>
      <w:r>
        <w:rPr>
          <w:rFonts w:ascii="Verdana" w:hAnsi="Verdana"/>
          <w:color w:val="333333"/>
          <w:sz w:val="18"/>
          <w:szCs w:val="18"/>
          <w:shd w:val="clear" w:color="auto" w:fill="F0F6FB"/>
        </w:rPr>
        <w:t>Selmin</w:t>
      </w:r>
      <w:proofErr w:type="spellEnd"/>
      <w:r>
        <w:rPr>
          <w:rFonts w:ascii="Verdana" w:hAnsi="Verdana"/>
          <w:color w:val="333333"/>
          <w:sz w:val="18"/>
          <w:szCs w:val="18"/>
          <w:shd w:val="clear" w:color="auto" w:fill="F0F6FB"/>
        </w:rPr>
        <w:t xml:space="preserve"> D.'</w:t>
      </w:r>
      <w:proofErr w:type="spellStart"/>
      <w:r>
        <w:rPr>
          <w:rFonts w:ascii="Verdana" w:hAnsi="Verdana"/>
          <w:color w:val="333333"/>
          <w:sz w:val="18"/>
          <w:szCs w:val="18"/>
          <w:shd w:val="clear" w:color="auto" w:fill="F0F6FB"/>
        </w:rPr>
        <w:t>nin</w:t>
      </w:r>
      <w:proofErr w:type="spellEnd"/>
      <w:r>
        <w:rPr>
          <w:rFonts w:ascii="Verdana" w:hAnsi="Verdana"/>
          <w:color w:val="333333"/>
          <w:sz w:val="18"/>
          <w:szCs w:val="18"/>
          <w:shd w:val="clear" w:color="auto" w:fill="F0F6FB"/>
        </w:rPr>
        <w:t xml:space="preserve"> evinde yapılan aramada birden çok çek ve bono ele geçirildiği, birçok vatandaşın tefecilik suçu nedeniyle davalı </w:t>
      </w:r>
      <w:proofErr w:type="spellStart"/>
      <w:r>
        <w:rPr>
          <w:rFonts w:ascii="Verdana" w:hAnsi="Verdana"/>
          <w:color w:val="333333"/>
          <w:sz w:val="18"/>
          <w:szCs w:val="18"/>
          <w:shd w:val="clear" w:color="auto" w:fill="F0F6FB"/>
        </w:rPr>
        <w:t>Selmin</w:t>
      </w:r>
      <w:proofErr w:type="spellEnd"/>
      <w:r>
        <w:rPr>
          <w:rFonts w:ascii="Verdana" w:hAnsi="Verdana"/>
          <w:color w:val="333333"/>
          <w:sz w:val="18"/>
          <w:szCs w:val="18"/>
          <w:shd w:val="clear" w:color="auto" w:fill="F0F6FB"/>
        </w:rPr>
        <w:t xml:space="preserve"> D. ve ölen eşi hakkında yaptıkları ihbarların bulunduğu, dava konusu bononun icra takibi sırasında niçin temlik edildiğine ve bononun sebebine ilişin olarak davalı tarafça geçerli bir hukuki sebep iddia ve ispat edilemediği, dinlenen tanık beyanları ve takipsizlik davası kapsamına göre dava konusu senedin davacıya iradesi dışında imzalattırıldığı kanaatinin oluştuğu gerekçesiyle davanın kabulüne, davacının icra takibi nedeniyle davalılara borçlu olmadığının tespitine, icra takibinin iptaline, tahsil edilen 28.000 TL'nin davalı </w:t>
      </w:r>
      <w:proofErr w:type="spellStart"/>
      <w:r>
        <w:rPr>
          <w:rFonts w:ascii="Verdana" w:hAnsi="Verdana"/>
          <w:color w:val="333333"/>
          <w:sz w:val="18"/>
          <w:szCs w:val="18"/>
          <w:shd w:val="clear" w:color="auto" w:fill="F0F6FB"/>
        </w:rPr>
        <w:t>Selmin'den</w:t>
      </w:r>
      <w:proofErr w:type="spellEnd"/>
      <w:r>
        <w:rPr>
          <w:rFonts w:ascii="Verdana" w:hAnsi="Verdana"/>
          <w:color w:val="333333"/>
          <w:sz w:val="18"/>
          <w:szCs w:val="18"/>
          <w:shd w:val="clear" w:color="auto" w:fill="F0F6FB"/>
        </w:rPr>
        <w:t xml:space="preserve"> istirdadı ile davacıya verilmesine, 12.000 TL </w:t>
      </w:r>
      <w:proofErr w:type="spellStart"/>
      <w:r>
        <w:rPr>
          <w:rFonts w:ascii="Verdana" w:hAnsi="Verdana"/>
          <w:color w:val="333333"/>
          <w:sz w:val="18"/>
          <w:szCs w:val="18"/>
          <w:shd w:val="clear" w:color="auto" w:fill="F0F6FB"/>
        </w:rPr>
        <w:t>kötüniyet</w:t>
      </w:r>
      <w:proofErr w:type="spellEnd"/>
      <w:r>
        <w:rPr>
          <w:rFonts w:ascii="Verdana" w:hAnsi="Verdana"/>
          <w:color w:val="333333"/>
          <w:sz w:val="18"/>
          <w:szCs w:val="18"/>
          <w:shd w:val="clear" w:color="auto" w:fill="F0F6FB"/>
        </w:rPr>
        <w:t xml:space="preserve"> tazminatının davalılardan </w:t>
      </w:r>
      <w:proofErr w:type="spellStart"/>
      <w:r>
        <w:rPr>
          <w:rFonts w:ascii="Verdana" w:hAnsi="Verdana"/>
          <w:color w:val="333333"/>
          <w:sz w:val="18"/>
          <w:szCs w:val="18"/>
          <w:shd w:val="clear" w:color="auto" w:fill="F0F6FB"/>
        </w:rPr>
        <w:t>müteselsilen</w:t>
      </w:r>
      <w:proofErr w:type="spellEnd"/>
      <w:r>
        <w:rPr>
          <w:rFonts w:ascii="Verdana" w:hAnsi="Verdana"/>
          <w:color w:val="333333"/>
          <w:sz w:val="18"/>
          <w:szCs w:val="18"/>
          <w:shd w:val="clear" w:color="auto" w:fill="F0F6FB"/>
        </w:rPr>
        <w:t xml:space="preserve"> alınarak davacıya verilmesine karar verilmiş, hüküm davalılar vekilleri tarafından temyiz edilmiştir.</w:t>
      </w:r>
      <w:r>
        <w:rPr>
          <w:rFonts w:ascii="Verdana" w:hAnsi="Verdana"/>
          <w:color w:val="333333"/>
          <w:sz w:val="18"/>
          <w:szCs w:val="18"/>
        </w:rPr>
        <w:br/>
      </w:r>
      <w:r>
        <w:rPr>
          <w:rFonts w:ascii="Verdana" w:hAnsi="Verdana"/>
          <w:color w:val="333333"/>
          <w:sz w:val="18"/>
          <w:szCs w:val="18"/>
        </w:rPr>
        <w:br/>
      </w:r>
      <w:r>
        <w:rPr>
          <w:rFonts w:ascii="Verdana" w:hAnsi="Verdana"/>
          <w:color w:val="333333"/>
          <w:sz w:val="18"/>
          <w:szCs w:val="18"/>
          <w:shd w:val="clear" w:color="auto" w:fill="F0F6FB"/>
        </w:rPr>
        <w:t>Dava, senet nedeniyle borçlu olunmadığının tespitine ilişkin olup davacı senede karşı senetle ispat külfeti altındadır. Mahkemece davalı tarafın açık muvafakati olmadan senede karşı ileri sürülen iddialar nedeniyle tanık dinlenilmesi doğru değildir. Kaldı ki yargılama sırasında dinlenen tanıkların beyanları da davalılar lehinedir. Hal böyle olunca, açılan davada borçlu olmadığını usulüne uygun delillerle ispat külfeti davacı tarafta iken, ispat külfetinde yanılgıya düşülerek yazılı şekilde hüküm kurulması doğru görülmemiştir...</w:t>
      </w:r>
      <w:proofErr w:type="gramStart"/>
      <w:r>
        <w:rPr>
          <w:rFonts w:ascii="Verdana" w:hAnsi="Verdana"/>
          <w:color w:val="333333"/>
          <w:sz w:val="18"/>
          <w:szCs w:val="18"/>
          <w:shd w:val="clear" w:color="auto" w:fill="F0F6FB"/>
        </w:rPr>
        <w:t>)</w:t>
      </w:r>
      <w:proofErr w:type="gramEnd"/>
      <w:r>
        <w:rPr>
          <w:rFonts w:ascii="Verdana" w:hAnsi="Verdana"/>
          <w:color w:val="333333"/>
          <w:sz w:val="18"/>
          <w:szCs w:val="18"/>
        </w:rPr>
        <w:br/>
      </w:r>
      <w:r>
        <w:rPr>
          <w:rFonts w:ascii="Verdana" w:hAnsi="Verdana"/>
          <w:color w:val="333333"/>
          <w:sz w:val="18"/>
          <w:szCs w:val="18"/>
        </w:rPr>
        <w:br/>
      </w:r>
      <w:proofErr w:type="gramStart"/>
      <w:r>
        <w:rPr>
          <w:rFonts w:ascii="Verdana" w:hAnsi="Verdana"/>
          <w:color w:val="333333"/>
          <w:sz w:val="18"/>
          <w:szCs w:val="18"/>
          <w:shd w:val="clear" w:color="auto" w:fill="F0F6FB"/>
        </w:rPr>
        <w:t>gerekçesiyle</w:t>
      </w:r>
      <w:proofErr w:type="gramEnd"/>
      <w:r>
        <w:rPr>
          <w:rFonts w:ascii="Verdana" w:hAnsi="Verdana"/>
          <w:color w:val="333333"/>
          <w:sz w:val="18"/>
          <w:szCs w:val="18"/>
          <w:shd w:val="clear" w:color="auto" w:fill="F0F6FB"/>
        </w:rPr>
        <w:t xml:space="preserve"> bozularak dosya yerine geri çevrilmekle yeniden yapılan yargılama sonunda, mahkemece önceki kararda </w:t>
      </w:r>
      <w:proofErr w:type="spellStart"/>
      <w:r>
        <w:rPr>
          <w:rFonts w:ascii="Verdana" w:hAnsi="Verdana"/>
          <w:color w:val="333333"/>
          <w:sz w:val="18"/>
          <w:szCs w:val="18"/>
          <w:shd w:val="clear" w:color="auto" w:fill="F0F6FB"/>
        </w:rPr>
        <w:t>direnilmiştir</w:t>
      </w:r>
      <w:proofErr w:type="spellEnd"/>
      <w:r>
        <w:rPr>
          <w:rFonts w:ascii="Verdana" w:hAnsi="Verdana"/>
          <w:color w:val="333333"/>
          <w:sz w:val="18"/>
          <w:szCs w:val="18"/>
          <w:shd w:val="clear" w:color="auto" w:fill="F0F6FB"/>
        </w:rPr>
        <w:t>.</w:t>
      </w:r>
      <w:r>
        <w:rPr>
          <w:rFonts w:ascii="Verdana" w:hAnsi="Verdana"/>
          <w:color w:val="333333"/>
          <w:sz w:val="18"/>
          <w:szCs w:val="18"/>
        </w:rPr>
        <w:br/>
      </w:r>
      <w:r>
        <w:rPr>
          <w:rFonts w:ascii="Verdana" w:hAnsi="Verdana"/>
          <w:color w:val="333333"/>
          <w:sz w:val="18"/>
          <w:szCs w:val="18"/>
        </w:rPr>
        <w:br/>
      </w:r>
      <w:r>
        <w:rPr>
          <w:rFonts w:ascii="Verdana" w:hAnsi="Verdana"/>
          <w:color w:val="333333"/>
          <w:sz w:val="18"/>
          <w:szCs w:val="18"/>
          <w:shd w:val="clear" w:color="auto" w:fill="F0F6FB"/>
        </w:rPr>
        <w:t>TEMYİZ EDEN: Davalılar vekilleri</w:t>
      </w:r>
      <w:r>
        <w:rPr>
          <w:rFonts w:ascii="Verdana" w:hAnsi="Verdana"/>
          <w:color w:val="333333"/>
          <w:sz w:val="18"/>
          <w:szCs w:val="18"/>
        </w:rPr>
        <w:br/>
      </w:r>
      <w:r>
        <w:rPr>
          <w:rFonts w:ascii="Verdana" w:hAnsi="Verdana"/>
          <w:color w:val="333333"/>
          <w:sz w:val="18"/>
          <w:szCs w:val="18"/>
        </w:rPr>
        <w:br/>
      </w:r>
      <w:r>
        <w:rPr>
          <w:rFonts w:ascii="Verdana" w:hAnsi="Verdana"/>
          <w:color w:val="333333"/>
          <w:sz w:val="18"/>
          <w:szCs w:val="18"/>
          <w:shd w:val="clear" w:color="auto" w:fill="F0F6FB"/>
        </w:rPr>
        <w:t>HUKUK GENEL KURULU KARARI</w:t>
      </w:r>
      <w:r>
        <w:rPr>
          <w:rFonts w:ascii="Verdana" w:hAnsi="Verdana"/>
          <w:color w:val="333333"/>
          <w:sz w:val="18"/>
          <w:szCs w:val="18"/>
        </w:rPr>
        <w:br/>
      </w:r>
      <w:r>
        <w:rPr>
          <w:rFonts w:ascii="Verdana" w:hAnsi="Verdana"/>
          <w:color w:val="333333"/>
          <w:sz w:val="18"/>
          <w:szCs w:val="18"/>
        </w:rPr>
        <w:br/>
      </w:r>
      <w:r>
        <w:rPr>
          <w:rFonts w:ascii="Verdana" w:hAnsi="Verdana"/>
          <w:color w:val="333333"/>
          <w:sz w:val="18"/>
          <w:szCs w:val="18"/>
          <w:shd w:val="clear" w:color="auto" w:fill="F0F6FB"/>
        </w:rPr>
        <w:t xml:space="preserve">Hukuk Genel Kurulunca incelenerek direnme kararının süresinde temyiz edildiği anlaşıldıktan ve dosyadaki </w:t>
      </w:r>
      <w:proofErr w:type="gramStart"/>
      <w:r>
        <w:rPr>
          <w:rFonts w:ascii="Verdana" w:hAnsi="Verdana"/>
          <w:color w:val="333333"/>
          <w:sz w:val="18"/>
          <w:szCs w:val="18"/>
          <w:shd w:val="clear" w:color="auto" w:fill="F0F6FB"/>
        </w:rPr>
        <w:t>kağıtlar</w:t>
      </w:r>
      <w:proofErr w:type="gramEnd"/>
      <w:r>
        <w:rPr>
          <w:rFonts w:ascii="Verdana" w:hAnsi="Verdana"/>
          <w:color w:val="333333"/>
          <w:sz w:val="18"/>
          <w:szCs w:val="18"/>
          <w:shd w:val="clear" w:color="auto" w:fill="F0F6FB"/>
        </w:rPr>
        <w:t xml:space="preserve"> okunduktan sonra gereği görüşüldü:</w:t>
      </w:r>
      <w:r>
        <w:rPr>
          <w:rFonts w:ascii="Verdana" w:hAnsi="Verdana"/>
          <w:color w:val="333333"/>
          <w:sz w:val="18"/>
          <w:szCs w:val="18"/>
        </w:rPr>
        <w:br/>
      </w:r>
      <w:r>
        <w:rPr>
          <w:rFonts w:ascii="Verdana" w:hAnsi="Verdana"/>
          <w:color w:val="333333"/>
          <w:sz w:val="18"/>
          <w:szCs w:val="18"/>
        </w:rPr>
        <w:br/>
      </w:r>
      <w:r>
        <w:rPr>
          <w:rFonts w:ascii="Verdana" w:hAnsi="Verdana"/>
          <w:color w:val="333333"/>
          <w:sz w:val="18"/>
          <w:szCs w:val="18"/>
          <w:shd w:val="clear" w:color="auto" w:fill="F0F6FB"/>
        </w:rPr>
        <w:t>Dava, icra takibine konu bono nedeniyle borçlu olunmadığının tespiti ve istirdat istemine ilişkindir.</w:t>
      </w:r>
      <w:r>
        <w:rPr>
          <w:rFonts w:ascii="Verdana" w:hAnsi="Verdana"/>
          <w:color w:val="333333"/>
          <w:sz w:val="18"/>
          <w:szCs w:val="18"/>
        </w:rPr>
        <w:br/>
      </w:r>
      <w:r>
        <w:rPr>
          <w:rFonts w:ascii="Verdana" w:hAnsi="Verdana"/>
          <w:color w:val="333333"/>
          <w:sz w:val="18"/>
          <w:szCs w:val="18"/>
        </w:rPr>
        <w:br/>
      </w:r>
      <w:r>
        <w:rPr>
          <w:rFonts w:ascii="Verdana" w:hAnsi="Verdana"/>
          <w:b w:val="0"/>
          <w:bCs w:val="0"/>
          <w:color w:val="333333"/>
          <w:sz w:val="18"/>
          <w:szCs w:val="18"/>
          <w:u w:val="single"/>
          <w:shd w:val="clear" w:color="auto" w:fill="F0F6FB"/>
        </w:rPr>
        <w:t>Mahkemece</w:t>
      </w:r>
      <w:r>
        <w:rPr>
          <w:rStyle w:val="apple-converted-space"/>
          <w:rFonts w:ascii="Verdana" w:hAnsi="Verdana"/>
          <w:b w:val="0"/>
          <w:bCs w:val="0"/>
          <w:color w:val="333333"/>
          <w:sz w:val="18"/>
          <w:szCs w:val="18"/>
          <w:u w:val="single"/>
          <w:shd w:val="clear" w:color="auto" w:fill="F0F6FB"/>
        </w:rPr>
        <w:t> </w:t>
      </w:r>
      <w:r>
        <w:rPr>
          <w:rFonts w:ascii="Verdana" w:hAnsi="Verdana"/>
          <w:b w:val="0"/>
          <w:bCs w:val="0"/>
          <w:color w:val="333333"/>
          <w:sz w:val="18"/>
          <w:szCs w:val="18"/>
          <w:shd w:val="clear" w:color="auto" w:fill="F0F6FB"/>
        </w:rPr>
        <w:t>“bononun sebebine ilişkin olarak davalı tarafça geçerli bir hukuki sebep iddia ve ispat edilmediği, dinlenen tanık beyanları ve ek takipsizlik dosyası kapsamına göre dava konusu senedin davacıya iradesi dışında imzalattırıldığı” gerekçesiyle davanın kabulüne karar verilmiştir.</w:t>
      </w:r>
      <w:r>
        <w:rPr>
          <w:rFonts w:ascii="Verdana" w:hAnsi="Verdana"/>
          <w:color w:val="333333"/>
          <w:sz w:val="18"/>
          <w:szCs w:val="18"/>
        </w:rPr>
        <w:br/>
      </w:r>
      <w:r>
        <w:rPr>
          <w:rFonts w:ascii="Verdana" w:hAnsi="Verdana"/>
          <w:color w:val="333333"/>
          <w:sz w:val="18"/>
          <w:szCs w:val="18"/>
        </w:rPr>
        <w:br/>
      </w:r>
      <w:r>
        <w:rPr>
          <w:rFonts w:ascii="Verdana" w:hAnsi="Verdana"/>
          <w:color w:val="333333"/>
          <w:sz w:val="18"/>
          <w:szCs w:val="18"/>
          <w:shd w:val="clear" w:color="auto" w:fill="F0F6FB"/>
        </w:rPr>
        <w:t>Davalılar vekillerinin temyizi üzerine karar, Özel Dairece yukarıda başlık bölümünde gösterilen nedenlerle bozulmuştur.</w:t>
      </w:r>
      <w:r>
        <w:rPr>
          <w:rFonts w:ascii="Verdana" w:hAnsi="Verdana"/>
          <w:color w:val="333333"/>
          <w:sz w:val="18"/>
          <w:szCs w:val="18"/>
        </w:rPr>
        <w:br/>
      </w:r>
      <w:r>
        <w:rPr>
          <w:rFonts w:ascii="Verdana" w:hAnsi="Verdana"/>
          <w:color w:val="333333"/>
          <w:sz w:val="18"/>
          <w:szCs w:val="18"/>
        </w:rPr>
        <w:br/>
      </w:r>
      <w:r>
        <w:rPr>
          <w:rFonts w:ascii="Verdana" w:hAnsi="Verdana"/>
          <w:color w:val="333333"/>
          <w:sz w:val="18"/>
          <w:szCs w:val="18"/>
          <w:shd w:val="clear" w:color="auto" w:fill="F0F6FB"/>
        </w:rPr>
        <w:lastRenderedPageBreak/>
        <w:t xml:space="preserve">Yerel Mahkemece, önceki kararda </w:t>
      </w:r>
      <w:proofErr w:type="spellStart"/>
      <w:r>
        <w:rPr>
          <w:rFonts w:ascii="Verdana" w:hAnsi="Verdana"/>
          <w:color w:val="333333"/>
          <w:sz w:val="18"/>
          <w:szCs w:val="18"/>
          <w:shd w:val="clear" w:color="auto" w:fill="F0F6FB"/>
        </w:rPr>
        <w:t>direnilmiş</w:t>
      </w:r>
      <w:proofErr w:type="spellEnd"/>
      <w:r>
        <w:rPr>
          <w:rFonts w:ascii="Verdana" w:hAnsi="Verdana"/>
          <w:color w:val="333333"/>
          <w:sz w:val="18"/>
          <w:szCs w:val="18"/>
          <w:shd w:val="clear" w:color="auto" w:fill="F0F6FB"/>
        </w:rPr>
        <w:t>; hükmü temyize davalılar vekilleri getirmiştir.</w:t>
      </w:r>
      <w:r>
        <w:rPr>
          <w:rFonts w:ascii="Verdana" w:hAnsi="Verdana"/>
          <w:color w:val="333333"/>
          <w:sz w:val="18"/>
          <w:szCs w:val="18"/>
        </w:rPr>
        <w:br/>
      </w:r>
      <w:r>
        <w:rPr>
          <w:rFonts w:ascii="Verdana" w:hAnsi="Verdana"/>
          <w:color w:val="333333"/>
          <w:sz w:val="18"/>
          <w:szCs w:val="18"/>
        </w:rPr>
        <w:br/>
      </w:r>
      <w:r>
        <w:rPr>
          <w:rFonts w:ascii="Verdana" w:hAnsi="Verdana"/>
          <w:b w:val="0"/>
          <w:bCs w:val="0"/>
          <w:color w:val="333333"/>
          <w:sz w:val="18"/>
          <w:szCs w:val="18"/>
          <w:u w:val="single"/>
          <w:shd w:val="clear" w:color="auto" w:fill="F0F6FB"/>
        </w:rPr>
        <w:t>Hukuk Genel Kurulu önüne gelen uyuşmazlık; menfi tespit talebine konu senede karşı davacı iddialarının ispatı için tanık dinlenip dinlenemeyeceği, davaya konu bononun davacıya iradesi dışında imzalattırıldığı iddiasının kanıtlanıp kanıtlanmadığı ve borçlu olmadığını ispat külfetinin hangi tarafta olduğu noktalarında toplanmaktadır.</w:t>
      </w:r>
      <w:r>
        <w:rPr>
          <w:rFonts w:ascii="Verdana" w:hAnsi="Verdana"/>
          <w:color w:val="333333"/>
          <w:sz w:val="18"/>
          <w:szCs w:val="18"/>
        </w:rPr>
        <w:br/>
      </w:r>
      <w:r>
        <w:rPr>
          <w:rFonts w:ascii="Verdana" w:hAnsi="Verdana"/>
          <w:color w:val="333333"/>
          <w:sz w:val="18"/>
          <w:szCs w:val="18"/>
        </w:rPr>
        <w:br/>
      </w:r>
      <w:r>
        <w:rPr>
          <w:rFonts w:ascii="Verdana" w:hAnsi="Verdana"/>
          <w:color w:val="333333"/>
          <w:sz w:val="18"/>
          <w:szCs w:val="18"/>
          <w:shd w:val="clear" w:color="auto" w:fill="F0F6FB"/>
        </w:rPr>
        <w:t>Uyuşmazlığın çözümüne esas olmak üzere ispat hukuku yönünden dava tarihi itibariyle geçerli mevzuatın açıklanmasında yarar bulunmaktadır.</w:t>
      </w:r>
      <w:r>
        <w:rPr>
          <w:rFonts w:ascii="Verdana" w:hAnsi="Verdana"/>
          <w:color w:val="333333"/>
          <w:sz w:val="18"/>
          <w:szCs w:val="18"/>
        </w:rPr>
        <w:br/>
      </w:r>
      <w:r>
        <w:rPr>
          <w:rFonts w:ascii="Verdana" w:hAnsi="Verdana"/>
          <w:color w:val="333333"/>
          <w:sz w:val="18"/>
          <w:szCs w:val="18"/>
        </w:rPr>
        <w:br/>
      </w:r>
      <w:r>
        <w:rPr>
          <w:rFonts w:ascii="Verdana" w:hAnsi="Verdana"/>
          <w:color w:val="333333"/>
          <w:sz w:val="18"/>
          <w:szCs w:val="18"/>
          <w:shd w:val="clear" w:color="auto" w:fill="F0F6FB"/>
        </w:rPr>
        <w:t>1086 sayılı Hukuk Usulü Muhakemeleri Kanunu’nun (HUMK) 287. maddesi uyarınca; kanunun muayyen bir delil ile ispatını emrettiği hususlar başka suretle ispat olunamazlar.</w:t>
      </w:r>
      <w:r>
        <w:rPr>
          <w:rFonts w:ascii="Verdana" w:hAnsi="Verdana"/>
          <w:color w:val="333333"/>
          <w:sz w:val="18"/>
          <w:szCs w:val="18"/>
        </w:rPr>
        <w:br/>
      </w:r>
      <w:r>
        <w:rPr>
          <w:rFonts w:ascii="Verdana" w:hAnsi="Verdana"/>
          <w:color w:val="333333"/>
          <w:sz w:val="18"/>
          <w:szCs w:val="18"/>
        </w:rPr>
        <w:br/>
      </w:r>
      <w:r>
        <w:rPr>
          <w:rFonts w:ascii="Verdana" w:hAnsi="Verdana"/>
          <w:color w:val="333333"/>
          <w:sz w:val="18"/>
          <w:szCs w:val="18"/>
          <w:shd w:val="clear" w:color="auto" w:fill="F0F6FB"/>
        </w:rPr>
        <w:t>Aynı Kanun'un 288 maddesinde “senetle ispat” ve 289. maddesinde; senetle ispat gereken hallerde karşı tarafın açık muvafakati ile tanık dinlenebileceği hususları düzenlenmiştir.</w:t>
      </w:r>
      <w:r>
        <w:rPr>
          <w:rFonts w:ascii="Verdana" w:hAnsi="Verdana"/>
          <w:color w:val="333333"/>
          <w:sz w:val="18"/>
          <w:szCs w:val="18"/>
        </w:rPr>
        <w:br/>
      </w:r>
      <w:r>
        <w:rPr>
          <w:rFonts w:ascii="Verdana" w:hAnsi="Verdana"/>
          <w:color w:val="333333"/>
          <w:sz w:val="18"/>
          <w:szCs w:val="18"/>
        </w:rPr>
        <w:br/>
      </w:r>
      <w:r>
        <w:rPr>
          <w:rFonts w:ascii="Verdana" w:hAnsi="Verdana"/>
          <w:color w:val="333333"/>
          <w:sz w:val="18"/>
          <w:szCs w:val="18"/>
          <w:shd w:val="clear" w:color="auto" w:fill="F0F6FB"/>
        </w:rPr>
        <w:t>Hangi hallerde tanık dinlenilebileceği ise HUMK 293. maddesinde (HMK m. 203) açıklanmış olup, 5. fıkra hükmü aynen “Akitlerde hata, hile, gabin, cebir ve ikrah vukuu” olarak belirlenmiştir.</w:t>
      </w:r>
      <w:r>
        <w:rPr>
          <w:rFonts w:ascii="Verdana" w:hAnsi="Verdana"/>
          <w:color w:val="333333"/>
          <w:sz w:val="18"/>
          <w:szCs w:val="18"/>
        </w:rPr>
        <w:br/>
      </w:r>
      <w:r>
        <w:rPr>
          <w:rFonts w:ascii="Verdana" w:hAnsi="Verdana"/>
          <w:color w:val="333333"/>
          <w:sz w:val="18"/>
          <w:szCs w:val="18"/>
        </w:rPr>
        <w:br/>
      </w:r>
      <w:r>
        <w:rPr>
          <w:rFonts w:ascii="Verdana" w:hAnsi="Verdana"/>
          <w:color w:val="333333"/>
          <w:sz w:val="18"/>
          <w:szCs w:val="18"/>
          <w:shd w:val="clear" w:color="auto" w:fill="F0F6FB"/>
        </w:rPr>
        <w:t>Bu aşamada belirtilmelidir ki, hata, hile, ikrah gibi iradeyi sakatlayan hallerin varlığı savunma ya da iddia olarak ileri sürülmüşse bu hususun mutlaka araştırılması gerekir (</w:t>
      </w:r>
      <w:proofErr w:type="spellStart"/>
      <w:r>
        <w:rPr>
          <w:rFonts w:ascii="Verdana" w:hAnsi="Verdana"/>
          <w:color w:val="333333"/>
          <w:sz w:val="18"/>
          <w:szCs w:val="18"/>
          <w:shd w:val="clear" w:color="auto" w:fill="F0F6FB"/>
        </w:rPr>
        <w:t>HGK'nun</w:t>
      </w:r>
      <w:proofErr w:type="spellEnd"/>
      <w:r>
        <w:rPr>
          <w:rFonts w:ascii="Verdana" w:hAnsi="Verdana"/>
          <w:color w:val="333333"/>
          <w:sz w:val="18"/>
          <w:szCs w:val="18"/>
          <w:shd w:val="clear" w:color="auto" w:fill="F0F6FB"/>
        </w:rPr>
        <w:t xml:space="preserve"> 14.12.2011 gün ve 2011/14–707 Esas, 2011/769 Karar sayılı ilamı).</w:t>
      </w:r>
      <w:r>
        <w:rPr>
          <w:rFonts w:ascii="Verdana" w:hAnsi="Verdana"/>
          <w:color w:val="333333"/>
          <w:sz w:val="18"/>
          <w:szCs w:val="18"/>
        </w:rPr>
        <w:br/>
      </w:r>
      <w:r>
        <w:rPr>
          <w:rFonts w:ascii="Verdana" w:hAnsi="Verdana"/>
          <w:color w:val="333333"/>
          <w:sz w:val="18"/>
          <w:szCs w:val="18"/>
        </w:rPr>
        <w:br/>
      </w:r>
      <w:r>
        <w:rPr>
          <w:rFonts w:ascii="Verdana" w:hAnsi="Verdana"/>
          <w:color w:val="333333"/>
          <w:sz w:val="18"/>
          <w:szCs w:val="18"/>
          <w:shd w:val="clear" w:color="auto" w:fill="F0F6FB"/>
        </w:rPr>
        <w:t xml:space="preserve">İkrah altında yapılan akdin geçersiz olacağı 818 sayılı Borçlar Kanunu’nun (BK) 29. maddesinde düzenlenmiştir. Eğer iki taraftan biri diğer tarafın yahut üçüncü bir şahsın </w:t>
      </w:r>
      <w:proofErr w:type="spellStart"/>
      <w:r>
        <w:rPr>
          <w:rFonts w:ascii="Verdana" w:hAnsi="Verdana"/>
          <w:color w:val="333333"/>
          <w:sz w:val="18"/>
          <w:szCs w:val="18"/>
          <w:shd w:val="clear" w:color="auto" w:fill="F0F6FB"/>
        </w:rPr>
        <w:t>ikrahiyle</w:t>
      </w:r>
      <w:proofErr w:type="spellEnd"/>
      <w:r>
        <w:rPr>
          <w:rFonts w:ascii="Verdana" w:hAnsi="Verdana"/>
          <w:color w:val="333333"/>
          <w:sz w:val="18"/>
          <w:szCs w:val="18"/>
          <w:shd w:val="clear" w:color="auto" w:fill="F0F6FB"/>
        </w:rPr>
        <w:t xml:space="preserve"> bir akit yapmış olursa, kendi hakkında lüzum ifade etmeyeceği yasa hükmüdür.</w:t>
      </w:r>
      <w:r>
        <w:rPr>
          <w:rFonts w:ascii="Verdana" w:hAnsi="Verdana"/>
          <w:color w:val="333333"/>
          <w:sz w:val="18"/>
          <w:szCs w:val="18"/>
        </w:rPr>
        <w:br/>
      </w:r>
      <w:r>
        <w:rPr>
          <w:rFonts w:ascii="Verdana" w:hAnsi="Verdana"/>
          <w:color w:val="333333"/>
          <w:sz w:val="18"/>
          <w:szCs w:val="18"/>
        </w:rPr>
        <w:br/>
      </w:r>
      <w:r>
        <w:rPr>
          <w:rFonts w:ascii="Verdana" w:hAnsi="Verdana"/>
          <w:b w:val="0"/>
          <w:bCs w:val="0"/>
          <w:color w:val="333333"/>
          <w:sz w:val="18"/>
          <w:szCs w:val="18"/>
          <w:shd w:val="clear" w:color="auto" w:fill="F0F6FB"/>
        </w:rPr>
        <w:t xml:space="preserve">İkrahın şartları ise </w:t>
      </w:r>
      <w:proofErr w:type="spellStart"/>
      <w:r>
        <w:rPr>
          <w:rFonts w:ascii="Verdana" w:hAnsi="Verdana"/>
          <w:b w:val="0"/>
          <w:bCs w:val="0"/>
          <w:color w:val="333333"/>
          <w:sz w:val="18"/>
          <w:szCs w:val="18"/>
          <w:shd w:val="clear" w:color="auto" w:fill="F0F6FB"/>
        </w:rPr>
        <w:t>BK’nun</w:t>
      </w:r>
      <w:proofErr w:type="spellEnd"/>
      <w:r>
        <w:rPr>
          <w:rFonts w:ascii="Verdana" w:hAnsi="Verdana"/>
          <w:b w:val="0"/>
          <w:bCs w:val="0"/>
          <w:color w:val="333333"/>
          <w:sz w:val="18"/>
          <w:szCs w:val="18"/>
          <w:shd w:val="clear" w:color="auto" w:fill="F0F6FB"/>
        </w:rPr>
        <w:t xml:space="preserve"> 30. maddesinde düzenlenmiş olup “İkrah olunan taraf, hal ve mevkiine nazaran kendisinin yahut yakın akrabasından birinin hayat veya şahıs veya namus yahut malları ağır ve derhal </w:t>
      </w:r>
      <w:proofErr w:type="spellStart"/>
      <w:r>
        <w:rPr>
          <w:rFonts w:ascii="Verdana" w:hAnsi="Verdana"/>
          <w:b w:val="0"/>
          <w:bCs w:val="0"/>
          <w:color w:val="333333"/>
          <w:sz w:val="18"/>
          <w:szCs w:val="18"/>
          <w:shd w:val="clear" w:color="auto" w:fill="F0F6FB"/>
        </w:rPr>
        <w:t>vukubulacak</w:t>
      </w:r>
      <w:proofErr w:type="spellEnd"/>
      <w:r>
        <w:rPr>
          <w:rFonts w:ascii="Verdana" w:hAnsi="Verdana"/>
          <w:b w:val="0"/>
          <w:bCs w:val="0"/>
          <w:color w:val="333333"/>
          <w:sz w:val="18"/>
          <w:szCs w:val="18"/>
          <w:shd w:val="clear" w:color="auto" w:fill="F0F6FB"/>
        </w:rPr>
        <w:t xml:space="preserve"> bir tehlikeye maruz olduğuna kanaat getirdiği takdirde ikrah, muteber addolunur” açıklamasını içermektedir.</w:t>
      </w:r>
      <w:r>
        <w:rPr>
          <w:rFonts w:ascii="Verdana" w:hAnsi="Verdana"/>
          <w:color w:val="333333"/>
          <w:sz w:val="18"/>
          <w:szCs w:val="18"/>
        </w:rPr>
        <w:br/>
      </w:r>
      <w:r>
        <w:rPr>
          <w:rFonts w:ascii="Verdana" w:hAnsi="Verdana"/>
          <w:color w:val="333333"/>
          <w:sz w:val="18"/>
          <w:szCs w:val="18"/>
        </w:rPr>
        <w:br/>
      </w:r>
      <w:r>
        <w:rPr>
          <w:rFonts w:ascii="Verdana" w:hAnsi="Verdana"/>
          <w:b w:val="0"/>
          <w:bCs w:val="0"/>
          <w:color w:val="333333"/>
          <w:sz w:val="18"/>
          <w:szCs w:val="18"/>
          <w:u w:val="single"/>
          <w:shd w:val="clear" w:color="auto" w:fill="F0F6FB"/>
        </w:rPr>
        <w:t>Bu itibarla, kendisinin veya yakın akrabasının tehlikeye maruz kalacağı endişesiyle bir akdi imzalayan tarafın bu durumu ispat etmek için tanık dinlenmesini mahkemeden talep etmesi yasal hakkıdır.</w:t>
      </w:r>
      <w:r>
        <w:rPr>
          <w:rFonts w:ascii="Verdana" w:hAnsi="Verdana"/>
          <w:color w:val="333333"/>
          <w:sz w:val="18"/>
          <w:szCs w:val="18"/>
        </w:rPr>
        <w:br/>
      </w:r>
      <w:r>
        <w:rPr>
          <w:rFonts w:ascii="Verdana" w:hAnsi="Verdana"/>
          <w:color w:val="333333"/>
          <w:sz w:val="18"/>
          <w:szCs w:val="18"/>
        </w:rPr>
        <w:br/>
      </w:r>
      <w:r>
        <w:rPr>
          <w:rFonts w:ascii="Verdana" w:hAnsi="Verdana"/>
          <w:color w:val="333333"/>
          <w:sz w:val="18"/>
          <w:szCs w:val="18"/>
        </w:rPr>
        <w:br/>
      </w:r>
      <w:r>
        <w:rPr>
          <w:rFonts w:ascii="Verdana" w:hAnsi="Verdana"/>
          <w:b w:val="0"/>
          <w:bCs w:val="0"/>
          <w:color w:val="333333"/>
          <w:sz w:val="18"/>
          <w:szCs w:val="18"/>
          <w:u w:val="single"/>
          <w:shd w:val="clear" w:color="auto" w:fill="F0F6FB"/>
        </w:rPr>
        <w:t xml:space="preserve">Somut olayda da davacı tarafından ileri sürülen </w:t>
      </w:r>
      <w:proofErr w:type="gramStart"/>
      <w:r>
        <w:rPr>
          <w:rFonts w:ascii="Verdana" w:hAnsi="Verdana"/>
          <w:b w:val="0"/>
          <w:bCs w:val="0"/>
          <w:color w:val="333333"/>
          <w:sz w:val="18"/>
          <w:szCs w:val="18"/>
          <w:u w:val="single"/>
          <w:shd w:val="clear" w:color="auto" w:fill="F0F6FB"/>
        </w:rPr>
        <w:t>iddia,</w:t>
      </w:r>
      <w:r>
        <w:rPr>
          <w:rFonts w:ascii="Verdana" w:hAnsi="Verdana"/>
          <w:b w:val="0"/>
          <w:bCs w:val="0"/>
          <w:color w:val="333333"/>
          <w:sz w:val="18"/>
          <w:szCs w:val="18"/>
          <w:shd w:val="clear" w:color="auto" w:fill="F0F6FB"/>
        </w:rPr>
        <w:t>bahsi</w:t>
      </w:r>
      <w:proofErr w:type="gramEnd"/>
      <w:r>
        <w:rPr>
          <w:rFonts w:ascii="Verdana" w:hAnsi="Verdana"/>
          <w:b w:val="0"/>
          <w:bCs w:val="0"/>
          <w:color w:val="333333"/>
          <w:sz w:val="18"/>
          <w:szCs w:val="18"/>
          <w:shd w:val="clear" w:color="auto" w:fill="F0F6FB"/>
        </w:rPr>
        <w:t xml:space="preserve"> geçen ikrah olgusuna ilişkindir. Dava dilekçesindeki anlatımıyla davacı, ödenmiş olan 2.600,00 TL tutarındaki senedi almak için davalılar murisi Mehmet Ali D.’</w:t>
      </w:r>
      <w:proofErr w:type="spellStart"/>
      <w:r>
        <w:rPr>
          <w:rFonts w:ascii="Verdana" w:hAnsi="Verdana"/>
          <w:b w:val="0"/>
          <w:bCs w:val="0"/>
          <w:color w:val="333333"/>
          <w:sz w:val="18"/>
          <w:szCs w:val="18"/>
          <w:shd w:val="clear" w:color="auto" w:fill="F0F6FB"/>
        </w:rPr>
        <w:t>nin</w:t>
      </w:r>
      <w:proofErr w:type="spellEnd"/>
      <w:r>
        <w:rPr>
          <w:rFonts w:ascii="Verdana" w:hAnsi="Verdana"/>
          <w:b w:val="0"/>
          <w:bCs w:val="0"/>
          <w:color w:val="333333"/>
          <w:sz w:val="18"/>
          <w:szCs w:val="18"/>
          <w:shd w:val="clear" w:color="auto" w:fill="F0F6FB"/>
        </w:rPr>
        <w:t xml:space="preserve"> evine gittiğinde hakaret ve tehditlere maruz kalarak silah zoruyla kendisine 30.000,00 TL'lik başka bir senet imzalattırıldığını ve bu senedin icra takibine konduğunu iddia</w:t>
      </w:r>
      <w:r>
        <w:rPr>
          <w:rStyle w:val="apple-converted-space"/>
          <w:rFonts w:ascii="Verdana" w:hAnsi="Verdana"/>
          <w:b w:val="0"/>
          <w:bCs w:val="0"/>
          <w:color w:val="333333"/>
          <w:sz w:val="18"/>
          <w:szCs w:val="18"/>
          <w:shd w:val="clear" w:color="auto" w:fill="F0F6FB"/>
        </w:rPr>
        <w:t> </w:t>
      </w:r>
      <w:r>
        <w:rPr>
          <w:rFonts w:ascii="Verdana" w:hAnsi="Verdana"/>
          <w:b w:val="0"/>
          <w:bCs w:val="0"/>
          <w:color w:val="333333"/>
          <w:sz w:val="18"/>
          <w:szCs w:val="18"/>
          <w:u w:val="single"/>
          <w:shd w:val="clear" w:color="auto" w:fill="F0F6FB"/>
        </w:rPr>
        <w:t>etmektedir. Yukarıda açıklanan yasa hükmü uyarınca (HUMK m. 293; HMK m. 203) davacının bu iddiasını ispatlamak için tanık dinletme hakkı bulunduğu açıktır.</w:t>
      </w:r>
      <w:r>
        <w:rPr>
          <w:rFonts w:ascii="Verdana" w:hAnsi="Verdana"/>
          <w:b w:val="0"/>
          <w:bCs w:val="0"/>
          <w:color w:val="333333"/>
          <w:sz w:val="18"/>
          <w:szCs w:val="18"/>
          <w:shd w:val="clear" w:color="auto" w:fill="F0F6FB"/>
        </w:rPr>
        <w:br/>
      </w:r>
      <w:r>
        <w:rPr>
          <w:rFonts w:ascii="Verdana" w:hAnsi="Verdana"/>
          <w:b w:val="0"/>
          <w:bCs w:val="0"/>
          <w:color w:val="333333"/>
          <w:sz w:val="18"/>
          <w:szCs w:val="18"/>
          <w:shd w:val="clear" w:color="auto" w:fill="F0F6FB"/>
        </w:rPr>
        <w:br/>
        <w:t>Bu itibarla, icra takibine konu senedin imzalanmasında iradesinin sakatlandığı yönündeki iddiasını ispat külfeti üzerinde olan davacı tarafın dayandığı deliller arasında bulunan tanıklarının mahkemece dinlenmesinde isabetsizlik bulunmamaktadır. Dinlenen tanıklar beyanlarında davalılar tarafından davacı ve ailesine yönelik değişik zamanlarda hakaret ve tehditler edildiği yönünde anlatımda bulunmuşlar ise de; icra takibine konu bononun zorla imzalatılmasına ilişkin görgüye dayalı bir ifade vermemişlerdir.</w:t>
      </w:r>
      <w:r>
        <w:rPr>
          <w:rFonts w:ascii="Verdana" w:hAnsi="Verdana"/>
          <w:b w:val="0"/>
          <w:bCs w:val="0"/>
          <w:color w:val="333333"/>
          <w:sz w:val="18"/>
          <w:szCs w:val="18"/>
          <w:shd w:val="clear" w:color="auto" w:fill="F0F6FB"/>
        </w:rPr>
        <w:br/>
      </w:r>
      <w:r>
        <w:rPr>
          <w:rFonts w:ascii="Verdana" w:hAnsi="Verdana"/>
          <w:b w:val="0"/>
          <w:bCs w:val="0"/>
          <w:color w:val="333333"/>
          <w:sz w:val="18"/>
          <w:szCs w:val="18"/>
          <w:shd w:val="clear" w:color="auto" w:fill="F0F6FB"/>
        </w:rPr>
        <w:br/>
        <w:t>Kaldı ki davacı, Mehmet Ali D.’</w:t>
      </w:r>
      <w:proofErr w:type="spellStart"/>
      <w:r>
        <w:rPr>
          <w:rFonts w:ascii="Verdana" w:hAnsi="Verdana"/>
          <w:b w:val="0"/>
          <w:bCs w:val="0"/>
          <w:color w:val="333333"/>
          <w:sz w:val="18"/>
          <w:szCs w:val="18"/>
          <w:shd w:val="clear" w:color="auto" w:fill="F0F6FB"/>
        </w:rPr>
        <w:t>nin</w:t>
      </w:r>
      <w:proofErr w:type="spellEnd"/>
      <w:r>
        <w:rPr>
          <w:rFonts w:ascii="Verdana" w:hAnsi="Verdana"/>
          <w:b w:val="0"/>
          <w:bCs w:val="0"/>
          <w:color w:val="333333"/>
          <w:sz w:val="18"/>
          <w:szCs w:val="18"/>
          <w:shd w:val="clear" w:color="auto" w:fill="F0F6FB"/>
        </w:rPr>
        <w:t xml:space="preserve"> evine yalnız olarak gittiğini ifade etmiş olup, “senet yağması” suçuna ilişkin olarak başlatılan soruşturmada Hassa C. Başsavcılığınca, müştekinin soyut iddiasından başka delil elde edilemediği belirtilerek, kovuşturmaya yer olmadığı kararı verilmiştir.</w:t>
      </w:r>
      <w:r>
        <w:rPr>
          <w:rFonts w:ascii="Verdana" w:hAnsi="Verdana"/>
          <w:b w:val="0"/>
          <w:bCs w:val="0"/>
          <w:color w:val="333333"/>
          <w:sz w:val="18"/>
          <w:szCs w:val="18"/>
          <w:shd w:val="clear" w:color="auto" w:fill="F0F6FB"/>
        </w:rPr>
        <w:br/>
      </w:r>
      <w:r>
        <w:rPr>
          <w:rFonts w:ascii="Verdana" w:hAnsi="Verdana"/>
          <w:b w:val="0"/>
          <w:bCs w:val="0"/>
          <w:color w:val="333333"/>
          <w:sz w:val="18"/>
          <w:szCs w:val="18"/>
          <w:shd w:val="clear" w:color="auto" w:fill="F0F6FB"/>
        </w:rPr>
        <w:br/>
      </w:r>
      <w:proofErr w:type="gramStart"/>
      <w:r>
        <w:rPr>
          <w:rFonts w:ascii="Verdana" w:hAnsi="Verdana"/>
          <w:b w:val="0"/>
          <w:bCs w:val="0"/>
          <w:color w:val="333333"/>
          <w:sz w:val="18"/>
          <w:szCs w:val="18"/>
          <w:u w:val="single"/>
          <w:shd w:val="clear" w:color="auto" w:fill="F0F6FB"/>
        </w:rPr>
        <w:t>Hukuk Genel Kurulundaki görüşmeler sırasında bir kısım üyelerce, davalıların yeminden kaçınmaları nedeniyle davacı tarafın iddiasını ispatladığı, bir kısım üyelerce de Hassa C. Başsavcılığının 2009/182 Esas sayılı dosyası ve bu dosyada yer alan 06.05.2009 tarihli tutanak içeriğine göre davalıların ve murislerinin tefecilik yaptıklarını gösterir delillerin elde edildiği, bu nedenle mahkeme kararının onanması gerektiği belirtilmiş ise de,</w:t>
      </w:r>
      <w:r>
        <w:rPr>
          <w:rStyle w:val="apple-converted-space"/>
          <w:rFonts w:ascii="Verdana" w:hAnsi="Verdana"/>
          <w:b w:val="0"/>
          <w:bCs w:val="0"/>
          <w:color w:val="333333"/>
          <w:sz w:val="18"/>
          <w:szCs w:val="18"/>
          <w:shd w:val="clear" w:color="auto" w:fill="F0F6FB"/>
        </w:rPr>
        <w:t> </w:t>
      </w:r>
      <w:r>
        <w:rPr>
          <w:rFonts w:ascii="Verdana" w:hAnsi="Verdana"/>
          <w:b w:val="0"/>
          <w:bCs w:val="0"/>
          <w:color w:val="333333"/>
          <w:sz w:val="18"/>
          <w:szCs w:val="18"/>
          <w:shd w:val="clear" w:color="auto" w:fill="F0F6FB"/>
        </w:rPr>
        <w:t xml:space="preserve">kurul çoğunluğunca; konusu suç teşkil eden olaylara </w:t>
      </w:r>
      <w:r>
        <w:rPr>
          <w:rFonts w:ascii="Verdana" w:hAnsi="Verdana"/>
          <w:b w:val="0"/>
          <w:bCs w:val="0"/>
          <w:color w:val="333333"/>
          <w:sz w:val="18"/>
          <w:szCs w:val="18"/>
          <w:shd w:val="clear" w:color="auto" w:fill="F0F6FB"/>
        </w:rPr>
        <w:lastRenderedPageBreak/>
        <w:t>ilişkin yemin teklif edilemeyeceği, edilse dahi icapsız yemin olacağından geçersiz sayılacağı ve C. Başsavcılığınca takipsizlik kararı verilmesi karşısında davaya konu senedin davacıya zorla imzalattırıldığına yönelik bir delilin eldeki dosyaya ibraz edilen soruşturma dosyasında bulunmadığı gerekçeleriyle azınlık görüşü benimsenmemiştir.</w:t>
      </w:r>
      <w:proofErr w:type="gramEnd"/>
      <w:r>
        <w:rPr>
          <w:rFonts w:ascii="Verdana" w:hAnsi="Verdana"/>
          <w:b w:val="0"/>
          <w:bCs w:val="0"/>
          <w:color w:val="333333"/>
          <w:sz w:val="18"/>
          <w:szCs w:val="18"/>
          <w:shd w:val="clear" w:color="auto" w:fill="F0F6FB"/>
        </w:rPr>
        <w:br/>
      </w:r>
      <w:r>
        <w:rPr>
          <w:rFonts w:ascii="Verdana" w:hAnsi="Verdana"/>
          <w:b w:val="0"/>
          <w:bCs w:val="0"/>
          <w:color w:val="333333"/>
          <w:sz w:val="18"/>
          <w:szCs w:val="18"/>
          <w:shd w:val="clear" w:color="auto" w:fill="F0F6FB"/>
        </w:rPr>
        <w:br/>
        <w:t>Bu itibarla,</w:t>
      </w:r>
      <w:r>
        <w:rPr>
          <w:rStyle w:val="apple-converted-space"/>
          <w:rFonts w:ascii="Verdana" w:hAnsi="Verdana"/>
          <w:b w:val="0"/>
          <w:bCs w:val="0"/>
          <w:color w:val="333333"/>
          <w:sz w:val="18"/>
          <w:szCs w:val="18"/>
          <w:u w:val="single"/>
          <w:shd w:val="clear" w:color="auto" w:fill="F0F6FB"/>
        </w:rPr>
        <w:t> </w:t>
      </w:r>
      <w:r>
        <w:rPr>
          <w:rFonts w:ascii="Verdana" w:hAnsi="Verdana"/>
          <w:b w:val="0"/>
          <w:bCs w:val="0"/>
          <w:color w:val="333333"/>
          <w:sz w:val="18"/>
          <w:szCs w:val="18"/>
          <w:u w:val="single"/>
          <w:shd w:val="clear" w:color="auto" w:fill="F0F6FB"/>
        </w:rPr>
        <w:t>tanık dinlenmesinin yerinde olmadığına ilişkin Özel Daire bozma ilamındaki ibare çıkartılmak</w:t>
      </w:r>
      <w:r>
        <w:rPr>
          <w:rStyle w:val="apple-converted-space"/>
          <w:rFonts w:ascii="Verdana" w:hAnsi="Verdana"/>
          <w:b w:val="0"/>
          <w:bCs w:val="0"/>
          <w:color w:val="333333"/>
          <w:sz w:val="18"/>
          <w:szCs w:val="18"/>
          <w:shd w:val="clear" w:color="auto" w:fill="F0F6FB"/>
        </w:rPr>
        <w:t> </w:t>
      </w:r>
      <w:r>
        <w:rPr>
          <w:rFonts w:ascii="Verdana" w:hAnsi="Verdana"/>
          <w:b w:val="0"/>
          <w:bCs w:val="0"/>
          <w:color w:val="333333"/>
          <w:sz w:val="18"/>
          <w:szCs w:val="18"/>
          <w:shd w:val="clear" w:color="auto" w:fill="F0F6FB"/>
        </w:rPr>
        <w:t>ve somut olayda iddiaları ispat külfetinin davacı tarafta olduğu gözetilerek delillerin buna göre değerlendirilmesi gerektiğinden, yerel mahkeme kararının bu değişik gerekçe ile bozulması gerekmiştir.</w:t>
      </w:r>
      <w:r>
        <w:rPr>
          <w:rFonts w:ascii="Verdana" w:hAnsi="Verdana"/>
          <w:b w:val="0"/>
          <w:bCs w:val="0"/>
          <w:color w:val="333333"/>
          <w:sz w:val="18"/>
          <w:szCs w:val="18"/>
          <w:shd w:val="clear" w:color="auto" w:fill="F0F6FB"/>
        </w:rPr>
        <w:br/>
      </w:r>
      <w:r>
        <w:rPr>
          <w:rFonts w:ascii="Verdana" w:hAnsi="Verdana"/>
          <w:b w:val="0"/>
          <w:bCs w:val="0"/>
          <w:color w:val="333333"/>
          <w:sz w:val="18"/>
          <w:szCs w:val="18"/>
          <w:shd w:val="clear" w:color="auto" w:fill="F0F6FB"/>
        </w:rPr>
        <w:br/>
        <w:t>Direnme kararı açıklanan bu değişik nedenlerle bozulmalıdır.</w:t>
      </w:r>
      <w:r>
        <w:rPr>
          <w:rFonts w:ascii="Verdana" w:hAnsi="Verdana"/>
          <w:color w:val="333333"/>
          <w:sz w:val="18"/>
          <w:szCs w:val="18"/>
        </w:rPr>
        <w:br/>
      </w:r>
      <w:r>
        <w:rPr>
          <w:rFonts w:ascii="Verdana" w:hAnsi="Verdana"/>
          <w:color w:val="333333"/>
          <w:sz w:val="18"/>
          <w:szCs w:val="18"/>
        </w:rPr>
        <w:br/>
      </w:r>
      <w:r>
        <w:rPr>
          <w:rFonts w:ascii="Verdana" w:hAnsi="Verdana"/>
          <w:b w:val="0"/>
          <w:bCs w:val="0"/>
          <w:color w:val="333333"/>
          <w:sz w:val="18"/>
          <w:szCs w:val="18"/>
          <w:shd w:val="clear" w:color="auto" w:fill="F0F6FB"/>
        </w:rPr>
        <w:t>SONUÇ:</w:t>
      </w:r>
      <w:r>
        <w:rPr>
          <w:rStyle w:val="apple-converted-space"/>
          <w:rFonts w:ascii="Verdana" w:hAnsi="Verdana"/>
          <w:color w:val="333333"/>
          <w:sz w:val="18"/>
          <w:szCs w:val="18"/>
          <w:shd w:val="clear" w:color="auto" w:fill="F0F6FB"/>
        </w:rPr>
        <w:t> </w:t>
      </w:r>
      <w:r>
        <w:rPr>
          <w:rFonts w:ascii="Verdana" w:hAnsi="Verdana"/>
          <w:color w:val="333333"/>
          <w:sz w:val="18"/>
          <w:szCs w:val="18"/>
          <w:shd w:val="clear" w:color="auto" w:fill="F0F6FB"/>
        </w:rPr>
        <w:t xml:space="preserve">Davalılar vekillerinin temyiz itirazlarının kabulü </w:t>
      </w:r>
      <w:proofErr w:type="gramStart"/>
      <w:r>
        <w:rPr>
          <w:rFonts w:ascii="Verdana" w:hAnsi="Verdana"/>
          <w:color w:val="333333"/>
          <w:sz w:val="18"/>
          <w:szCs w:val="18"/>
          <w:shd w:val="clear" w:color="auto" w:fill="F0F6FB"/>
        </w:rPr>
        <w:t>ile,</w:t>
      </w:r>
      <w:proofErr w:type="gramEnd"/>
      <w:r>
        <w:rPr>
          <w:rFonts w:ascii="Verdana" w:hAnsi="Verdana"/>
          <w:color w:val="333333"/>
          <w:sz w:val="18"/>
          <w:szCs w:val="18"/>
          <w:shd w:val="clear" w:color="auto" w:fill="F0F6FB"/>
        </w:rPr>
        <w:t xml:space="preserve"> direnme kararının yukarıda gösterilen değişik nedenlerden dolayı 6217 sayılı Kanun'un 30. maddesi ile 6100 sayılı Hukuk Muhakemeleri Kanunu’na eklenen “Geçici madde 3” atfıyla uygulanmakta olan 1086 sayılı Hukuk Usulü Muhakemeleri Kanunu’nun 429. maddesi gereğince</w:t>
      </w:r>
      <w:r>
        <w:rPr>
          <w:rStyle w:val="apple-converted-space"/>
          <w:rFonts w:ascii="Verdana" w:hAnsi="Verdana"/>
          <w:color w:val="333333"/>
          <w:sz w:val="18"/>
          <w:szCs w:val="18"/>
          <w:shd w:val="clear" w:color="auto" w:fill="F0F6FB"/>
        </w:rPr>
        <w:t> </w:t>
      </w:r>
      <w:r>
        <w:rPr>
          <w:rFonts w:ascii="Verdana" w:hAnsi="Verdana"/>
          <w:b w:val="0"/>
          <w:bCs w:val="0"/>
          <w:color w:val="333333"/>
          <w:sz w:val="18"/>
          <w:szCs w:val="18"/>
          <w:shd w:val="clear" w:color="auto" w:fill="F0F6FB"/>
        </w:rPr>
        <w:t>BOZULMASINA,</w:t>
      </w:r>
      <w:r>
        <w:rPr>
          <w:rStyle w:val="apple-converted-space"/>
          <w:rFonts w:ascii="Verdana" w:hAnsi="Verdana"/>
          <w:color w:val="333333"/>
          <w:sz w:val="18"/>
          <w:szCs w:val="18"/>
          <w:shd w:val="clear" w:color="auto" w:fill="F0F6FB"/>
        </w:rPr>
        <w:t> </w:t>
      </w:r>
      <w:r>
        <w:rPr>
          <w:rFonts w:ascii="Verdana" w:hAnsi="Verdana"/>
          <w:color w:val="333333"/>
          <w:sz w:val="18"/>
          <w:szCs w:val="18"/>
          <w:shd w:val="clear" w:color="auto" w:fill="F0F6FB"/>
        </w:rPr>
        <w:t>istek halinde temyiz peşin harcının yatırana geri verilmesine, 04.03.2015 gününde oyçokluğu ile karar verildi.</w:t>
      </w:r>
      <w:r>
        <w:rPr>
          <w:rFonts w:ascii="Verdana" w:hAnsi="Verdana"/>
          <w:color w:val="333333"/>
          <w:sz w:val="18"/>
          <w:szCs w:val="18"/>
        </w:rPr>
        <w:br/>
      </w:r>
      <w:r>
        <w:rPr>
          <w:rFonts w:ascii="Verdana" w:hAnsi="Verdana"/>
          <w:color w:val="333333"/>
          <w:sz w:val="18"/>
          <w:szCs w:val="18"/>
        </w:rPr>
        <w:br/>
      </w:r>
      <w:r>
        <w:rPr>
          <w:rFonts w:ascii="Verdana" w:hAnsi="Verdana"/>
          <w:color w:val="333333"/>
          <w:sz w:val="18"/>
          <w:szCs w:val="18"/>
        </w:rPr>
        <w:br/>
      </w:r>
      <w:r>
        <w:rPr>
          <w:rFonts w:ascii="Verdana" w:hAnsi="Verdana"/>
          <w:color w:val="333333"/>
          <w:sz w:val="18"/>
          <w:szCs w:val="18"/>
        </w:rPr>
        <w:br/>
      </w:r>
      <w:r>
        <w:rPr>
          <w:rFonts w:ascii="Verdana" w:hAnsi="Verdana"/>
          <w:color w:val="333333"/>
          <w:sz w:val="18"/>
          <w:szCs w:val="18"/>
        </w:rPr>
        <w:br/>
      </w:r>
      <w:proofErr w:type="gramStart"/>
      <w:r>
        <w:rPr>
          <w:rFonts w:ascii="Verdana" w:hAnsi="Verdana"/>
          <w:b w:val="0"/>
          <w:bCs w:val="0"/>
          <w:color w:val="333333"/>
          <w:sz w:val="18"/>
          <w:szCs w:val="18"/>
          <w:u w:val="single"/>
          <w:shd w:val="clear" w:color="auto" w:fill="F0F6FB"/>
        </w:rPr>
        <w:t>MUHALEFET ŞERHİ</w:t>
      </w:r>
      <w:r>
        <w:rPr>
          <w:rFonts w:ascii="Verdana" w:hAnsi="Verdana"/>
          <w:color w:val="333333"/>
          <w:sz w:val="18"/>
          <w:szCs w:val="18"/>
        </w:rPr>
        <w:br/>
      </w:r>
      <w:r>
        <w:rPr>
          <w:rFonts w:ascii="Verdana" w:hAnsi="Verdana"/>
          <w:color w:val="333333"/>
          <w:sz w:val="18"/>
          <w:szCs w:val="18"/>
        </w:rPr>
        <w:br/>
      </w:r>
      <w:r>
        <w:rPr>
          <w:rFonts w:ascii="Verdana" w:hAnsi="Verdana"/>
          <w:color w:val="333333"/>
          <w:sz w:val="18"/>
          <w:szCs w:val="18"/>
          <w:shd w:val="clear" w:color="auto" w:fill="F0F6FB"/>
        </w:rPr>
        <w:t xml:space="preserve">Maddi olgu: Davacı/borçlu vekili; Müvekkilinin daha önce davalı </w:t>
      </w:r>
      <w:proofErr w:type="spellStart"/>
      <w:r>
        <w:rPr>
          <w:rFonts w:ascii="Verdana" w:hAnsi="Verdana"/>
          <w:color w:val="333333"/>
          <w:sz w:val="18"/>
          <w:szCs w:val="18"/>
          <w:shd w:val="clear" w:color="auto" w:fill="F0F6FB"/>
        </w:rPr>
        <w:t>Selmin</w:t>
      </w:r>
      <w:proofErr w:type="spellEnd"/>
      <w:r>
        <w:rPr>
          <w:rFonts w:ascii="Verdana" w:hAnsi="Verdana"/>
          <w:color w:val="333333"/>
          <w:sz w:val="18"/>
          <w:szCs w:val="18"/>
          <w:shd w:val="clear" w:color="auto" w:fill="F0F6FB"/>
        </w:rPr>
        <w:t xml:space="preserve"> D.’</w:t>
      </w:r>
      <w:proofErr w:type="spellStart"/>
      <w:r>
        <w:rPr>
          <w:rFonts w:ascii="Verdana" w:hAnsi="Verdana"/>
          <w:color w:val="333333"/>
          <w:sz w:val="18"/>
          <w:szCs w:val="18"/>
          <w:shd w:val="clear" w:color="auto" w:fill="F0F6FB"/>
        </w:rPr>
        <w:t>nin</w:t>
      </w:r>
      <w:proofErr w:type="spellEnd"/>
      <w:r>
        <w:rPr>
          <w:rFonts w:ascii="Verdana" w:hAnsi="Verdana"/>
          <w:color w:val="333333"/>
          <w:sz w:val="18"/>
          <w:szCs w:val="18"/>
          <w:shd w:val="clear" w:color="auto" w:fill="F0F6FB"/>
        </w:rPr>
        <w:t xml:space="preserve"> ölen eşi Mehmet Ali D.’den borç para aldığını, bu borç karşılığında alacaklıya 2.600,00 </w:t>
      </w:r>
      <w:proofErr w:type="spellStart"/>
      <w:r>
        <w:rPr>
          <w:rFonts w:ascii="Verdana" w:hAnsi="Verdana"/>
          <w:color w:val="333333"/>
          <w:sz w:val="18"/>
          <w:szCs w:val="18"/>
          <w:shd w:val="clear" w:color="auto" w:fill="F0F6FB"/>
        </w:rPr>
        <w:t>TLve</w:t>
      </w:r>
      <w:proofErr w:type="spellEnd"/>
      <w:r>
        <w:rPr>
          <w:rFonts w:ascii="Verdana" w:hAnsi="Verdana"/>
          <w:color w:val="333333"/>
          <w:sz w:val="18"/>
          <w:szCs w:val="18"/>
          <w:shd w:val="clear" w:color="auto" w:fill="F0F6FB"/>
        </w:rPr>
        <w:t xml:space="preserve"> 10.000,00 TL bedelli iki senet verdiğini ancak yıllarca bu senetlerin faizlerini ödeyerek bitiremediğini, en son araya girenlerin uzlaştırması neticesinde 9.000,00 TL daha ödenmesi konusunda anlaşıldığını ve bu miktarın uzlaştıran kişilere vererek karşılığında 10.000,00 TL'lik senedi geri aldığını, diğer senedi almak için Mehmet Ali D.’</w:t>
      </w:r>
      <w:proofErr w:type="spellStart"/>
      <w:r>
        <w:rPr>
          <w:rFonts w:ascii="Verdana" w:hAnsi="Verdana"/>
          <w:color w:val="333333"/>
          <w:sz w:val="18"/>
          <w:szCs w:val="18"/>
          <w:shd w:val="clear" w:color="auto" w:fill="F0F6FB"/>
        </w:rPr>
        <w:t>nin</w:t>
      </w:r>
      <w:proofErr w:type="spellEnd"/>
      <w:r>
        <w:rPr>
          <w:rFonts w:ascii="Verdana" w:hAnsi="Verdana"/>
          <w:color w:val="333333"/>
          <w:sz w:val="18"/>
          <w:szCs w:val="18"/>
          <w:shd w:val="clear" w:color="auto" w:fill="F0F6FB"/>
        </w:rPr>
        <w:t xml:space="preserve"> evine gittiğinde hakaret ve tehditlere maruz kalarak silah zoru ile kendisine 30.000,00 TL'lik başka bir senet imzalattırıldığını ve bu senedin icra takibine konduğunu, bu kişilerin tefeci olduklarını, birçok kişiyle faizle para vererek tahsil etmeye çalıştıklarını, senedin zorla düzenlettirildiğini ileri sürerek, icra takibi nedeni ile müvekkilinin borçlu olmadığının tespitine, icra takibinin iptaline ve %40 kötü niyet tazminatına hükmedilmesini istemi, yargılamanın devamında </w:t>
      </w:r>
      <w:proofErr w:type="spellStart"/>
      <w:r>
        <w:rPr>
          <w:rFonts w:ascii="Verdana" w:hAnsi="Verdana"/>
          <w:color w:val="333333"/>
          <w:sz w:val="18"/>
          <w:szCs w:val="18"/>
          <w:shd w:val="clear" w:color="auto" w:fill="F0F6FB"/>
        </w:rPr>
        <w:t>icrai</w:t>
      </w:r>
      <w:proofErr w:type="spellEnd"/>
      <w:r>
        <w:rPr>
          <w:rFonts w:ascii="Verdana" w:hAnsi="Verdana"/>
          <w:color w:val="333333"/>
          <w:sz w:val="18"/>
          <w:szCs w:val="18"/>
          <w:shd w:val="clear" w:color="auto" w:fill="F0F6FB"/>
        </w:rPr>
        <w:t xml:space="preserve"> yolla ödenen 28.000,00 TL’nin davalı </w:t>
      </w:r>
      <w:proofErr w:type="spellStart"/>
      <w:r>
        <w:rPr>
          <w:rFonts w:ascii="Verdana" w:hAnsi="Verdana"/>
          <w:color w:val="333333"/>
          <w:sz w:val="18"/>
          <w:szCs w:val="18"/>
          <w:shd w:val="clear" w:color="auto" w:fill="F0F6FB"/>
        </w:rPr>
        <w:t>Selmin</w:t>
      </w:r>
      <w:proofErr w:type="spellEnd"/>
      <w:r>
        <w:rPr>
          <w:rFonts w:ascii="Verdana" w:hAnsi="Verdana"/>
          <w:color w:val="333333"/>
          <w:sz w:val="18"/>
          <w:szCs w:val="18"/>
          <w:shd w:val="clear" w:color="auto" w:fill="F0F6FB"/>
        </w:rPr>
        <w:t xml:space="preserve"> D.'den istirdadını talep etmiştir.</w:t>
      </w:r>
      <w:proofErr w:type="gramEnd"/>
      <w:r>
        <w:rPr>
          <w:rFonts w:ascii="Verdana" w:hAnsi="Verdana"/>
          <w:color w:val="333333"/>
          <w:sz w:val="18"/>
          <w:szCs w:val="18"/>
        </w:rPr>
        <w:br/>
      </w:r>
      <w:r>
        <w:rPr>
          <w:rFonts w:ascii="Verdana" w:hAnsi="Verdana"/>
          <w:color w:val="333333"/>
          <w:sz w:val="18"/>
          <w:szCs w:val="18"/>
        </w:rPr>
        <w:br/>
      </w:r>
      <w:proofErr w:type="gramStart"/>
      <w:r>
        <w:rPr>
          <w:rFonts w:ascii="Verdana" w:hAnsi="Verdana"/>
          <w:color w:val="333333"/>
          <w:sz w:val="18"/>
          <w:szCs w:val="18"/>
          <w:shd w:val="clear" w:color="auto" w:fill="F0F6FB"/>
        </w:rPr>
        <w:t xml:space="preserve">Davalılardan </w:t>
      </w:r>
      <w:proofErr w:type="spellStart"/>
      <w:r>
        <w:rPr>
          <w:rFonts w:ascii="Verdana" w:hAnsi="Verdana"/>
          <w:color w:val="333333"/>
          <w:sz w:val="18"/>
          <w:szCs w:val="18"/>
          <w:shd w:val="clear" w:color="auto" w:fill="F0F6FB"/>
        </w:rPr>
        <w:t>Selmin</w:t>
      </w:r>
      <w:proofErr w:type="spellEnd"/>
      <w:r>
        <w:rPr>
          <w:rFonts w:ascii="Verdana" w:hAnsi="Verdana"/>
          <w:color w:val="333333"/>
          <w:sz w:val="18"/>
          <w:szCs w:val="18"/>
          <w:shd w:val="clear" w:color="auto" w:fill="F0F6FB"/>
        </w:rPr>
        <w:t xml:space="preserve"> D. vekili, davacı iddialarının doğru olmadığını, senedin zorla ve rızası dışında alındığının ispat edilmediğini, Hassa C. Başsavcılığı tarafından bu iddia hakkında takipsizlik kararı verildiğini, senedi doldurduğunu ve imzaladığını davacının da kabul ettiğini, senede karşı yapılan iddiaların yazılı delille ispatının gerektiğini, davacının borcu ödememeye çalıştığını savunarak davanın reddine karar verilmesini talep etmiştir.</w:t>
      </w:r>
      <w:proofErr w:type="gramEnd"/>
      <w:r>
        <w:rPr>
          <w:rFonts w:ascii="Verdana" w:hAnsi="Verdana"/>
          <w:color w:val="333333"/>
          <w:sz w:val="18"/>
          <w:szCs w:val="18"/>
        </w:rPr>
        <w:br/>
      </w:r>
      <w:r>
        <w:rPr>
          <w:rFonts w:ascii="Verdana" w:hAnsi="Verdana"/>
          <w:color w:val="333333"/>
          <w:sz w:val="18"/>
          <w:szCs w:val="18"/>
        </w:rPr>
        <w:br/>
      </w:r>
      <w:r>
        <w:rPr>
          <w:rFonts w:ascii="Verdana" w:hAnsi="Verdana"/>
          <w:color w:val="333333"/>
          <w:sz w:val="18"/>
          <w:szCs w:val="18"/>
          <w:shd w:val="clear" w:color="auto" w:fill="F0F6FB"/>
        </w:rPr>
        <w:t>Davalılardan Recep D</w:t>
      </w:r>
      <w:proofErr w:type="gramStart"/>
      <w:r>
        <w:rPr>
          <w:rFonts w:ascii="Verdana" w:hAnsi="Verdana"/>
          <w:color w:val="333333"/>
          <w:sz w:val="18"/>
          <w:szCs w:val="18"/>
          <w:shd w:val="clear" w:color="auto" w:fill="F0F6FB"/>
        </w:rPr>
        <w:t>.,</w:t>
      </w:r>
      <w:proofErr w:type="gramEnd"/>
      <w:r>
        <w:rPr>
          <w:rFonts w:ascii="Verdana" w:hAnsi="Verdana"/>
          <w:color w:val="333333"/>
          <w:sz w:val="18"/>
          <w:szCs w:val="18"/>
          <w:shd w:val="clear" w:color="auto" w:fill="F0F6FB"/>
        </w:rPr>
        <w:t xml:space="preserve"> icra dosyasındaki alacağı müvekkilinin diğer davalıya temlik ettiğini, bu nedenle husumetinin kendisine yöneltilmesinin doğru olmadığını, senedin zorla ve rızası dışında alındığının ispat edilmediğini, Hassa C. Başsavcılığınca takipsizlik kararı verildiğini, senedi doldurduğunu ve imzaladığını davacının da kabul ettiğini beyan ederek davanın reddine karar verilmesini talep etmiştir.</w:t>
      </w:r>
      <w:r>
        <w:rPr>
          <w:rFonts w:ascii="Verdana" w:hAnsi="Verdana"/>
          <w:color w:val="333333"/>
          <w:sz w:val="18"/>
          <w:szCs w:val="18"/>
        </w:rPr>
        <w:br/>
      </w:r>
      <w:r>
        <w:rPr>
          <w:rFonts w:ascii="Verdana" w:hAnsi="Verdana"/>
          <w:color w:val="333333"/>
          <w:sz w:val="18"/>
          <w:szCs w:val="18"/>
        </w:rPr>
        <w:br/>
      </w:r>
      <w:r>
        <w:rPr>
          <w:rFonts w:ascii="Verdana" w:hAnsi="Verdana"/>
          <w:color w:val="333333"/>
          <w:sz w:val="18"/>
          <w:szCs w:val="18"/>
          <w:shd w:val="clear" w:color="auto" w:fill="F0F6FB"/>
        </w:rPr>
        <w:t xml:space="preserve">Yerel Mahkemece; icra takibine dayanak bononun zorla imzalattırıldığına yönelik olarak yapılan şikayet neticesinde başka mağdurların da şikayetleri birleştirilerek yapılan soruşturma neticesinde şüpheli </w:t>
      </w:r>
      <w:proofErr w:type="spellStart"/>
      <w:r>
        <w:rPr>
          <w:rFonts w:ascii="Verdana" w:hAnsi="Verdana"/>
          <w:color w:val="333333"/>
          <w:sz w:val="18"/>
          <w:szCs w:val="18"/>
          <w:shd w:val="clear" w:color="auto" w:fill="F0F6FB"/>
        </w:rPr>
        <w:t>Selmin</w:t>
      </w:r>
      <w:proofErr w:type="spellEnd"/>
      <w:r>
        <w:rPr>
          <w:rFonts w:ascii="Verdana" w:hAnsi="Verdana"/>
          <w:color w:val="333333"/>
          <w:sz w:val="18"/>
          <w:szCs w:val="18"/>
          <w:shd w:val="clear" w:color="auto" w:fill="F0F6FB"/>
        </w:rPr>
        <w:t xml:space="preserve"> D.'</w:t>
      </w:r>
      <w:proofErr w:type="spellStart"/>
      <w:r>
        <w:rPr>
          <w:rFonts w:ascii="Verdana" w:hAnsi="Verdana"/>
          <w:color w:val="333333"/>
          <w:sz w:val="18"/>
          <w:szCs w:val="18"/>
          <w:shd w:val="clear" w:color="auto" w:fill="F0F6FB"/>
        </w:rPr>
        <w:t>nin</w:t>
      </w:r>
      <w:proofErr w:type="spellEnd"/>
      <w:r>
        <w:rPr>
          <w:rFonts w:ascii="Verdana" w:hAnsi="Verdana"/>
          <w:color w:val="333333"/>
          <w:sz w:val="18"/>
          <w:szCs w:val="18"/>
          <w:shd w:val="clear" w:color="auto" w:fill="F0F6FB"/>
        </w:rPr>
        <w:t xml:space="preserve"> ikametinde yapılan aramada birden fazla çek, bono, telefon numaraları ve hesaplamaların bulunduğu ajandaların ele geçirildiği, şüpheli </w:t>
      </w:r>
      <w:proofErr w:type="spellStart"/>
      <w:r>
        <w:rPr>
          <w:rFonts w:ascii="Verdana" w:hAnsi="Verdana"/>
          <w:color w:val="333333"/>
          <w:sz w:val="18"/>
          <w:szCs w:val="18"/>
          <w:shd w:val="clear" w:color="auto" w:fill="F0F6FB"/>
        </w:rPr>
        <w:t>Selmin'in</w:t>
      </w:r>
      <w:proofErr w:type="spellEnd"/>
      <w:r>
        <w:rPr>
          <w:rFonts w:ascii="Verdana" w:hAnsi="Verdana"/>
          <w:color w:val="333333"/>
          <w:sz w:val="18"/>
          <w:szCs w:val="18"/>
          <w:shd w:val="clear" w:color="auto" w:fill="F0F6FB"/>
        </w:rPr>
        <w:t xml:space="preserve"> ifadesinde ajandanın ölen eşi Mehmet Ali'ye ait olduğunu söylediği, senedin yağması suçundan </w:t>
      </w:r>
      <w:proofErr w:type="spellStart"/>
      <w:r>
        <w:rPr>
          <w:rFonts w:ascii="Verdana" w:hAnsi="Verdana"/>
          <w:color w:val="333333"/>
          <w:sz w:val="18"/>
          <w:szCs w:val="18"/>
          <w:shd w:val="clear" w:color="auto" w:fill="F0F6FB"/>
        </w:rPr>
        <w:t>Selmin</w:t>
      </w:r>
      <w:proofErr w:type="spellEnd"/>
      <w:r>
        <w:rPr>
          <w:rFonts w:ascii="Verdana" w:hAnsi="Verdana"/>
          <w:color w:val="333333"/>
          <w:sz w:val="18"/>
          <w:szCs w:val="18"/>
          <w:shd w:val="clear" w:color="auto" w:fill="F0F6FB"/>
        </w:rPr>
        <w:t xml:space="preserve"> D. ve Recep D. hakkında delil yetersizliği, şüpheli Mehmet Ali hakkında ise ölmüş olması nedeniyle takipsizlik kararı verildiği, hazırlık soruşturması dosyasında mevcut </w:t>
      </w:r>
      <w:proofErr w:type="gramStart"/>
      <w:r>
        <w:rPr>
          <w:rFonts w:ascii="Verdana" w:hAnsi="Verdana"/>
          <w:color w:val="333333"/>
          <w:sz w:val="18"/>
          <w:szCs w:val="18"/>
          <w:shd w:val="clear" w:color="auto" w:fill="F0F6FB"/>
        </w:rPr>
        <w:t>06/05/2009</w:t>
      </w:r>
      <w:proofErr w:type="gramEnd"/>
      <w:r>
        <w:rPr>
          <w:rFonts w:ascii="Verdana" w:hAnsi="Verdana"/>
          <w:color w:val="333333"/>
          <w:sz w:val="18"/>
          <w:szCs w:val="18"/>
          <w:shd w:val="clear" w:color="auto" w:fill="F0F6FB"/>
        </w:rPr>
        <w:t xml:space="preserve"> tarihli tutanağa göre Hassa ilçesinde ve bağlı beldelerde ikamet eden birçok vatandaşın başka kişilerle birlikte ölen Mehmet Ali D. ve eşi davalı </w:t>
      </w:r>
      <w:proofErr w:type="spellStart"/>
      <w:r>
        <w:rPr>
          <w:rFonts w:ascii="Verdana" w:hAnsi="Verdana"/>
          <w:color w:val="333333"/>
          <w:sz w:val="18"/>
          <w:szCs w:val="18"/>
          <w:shd w:val="clear" w:color="auto" w:fill="F0F6FB"/>
        </w:rPr>
        <w:t>Selmin</w:t>
      </w:r>
      <w:proofErr w:type="spellEnd"/>
      <w:r>
        <w:rPr>
          <w:rFonts w:ascii="Verdana" w:hAnsi="Verdana"/>
          <w:color w:val="333333"/>
          <w:sz w:val="18"/>
          <w:szCs w:val="18"/>
          <w:shd w:val="clear" w:color="auto" w:fill="F0F6FB"/>
        </w:rPr>
        <w:t xml:space="preserve"> D. hakkında tefecilik suçu nedeniyle yapmış oldukları ihbarların olduğu, bu iddiaların tutanak altına alınarak soruşturma yapıldığı, icra takibine konu dava konusu bononun icra takibi esnasında niçin temlik edildiğine ilişkin olarak ve bononun sebebine ilişkin olarak davalı tarafça geçerli bir hukuki sebep iddia ve ispat edilemediği, dinlenen tanık beyanları ve ek takipsizlik dosyası kapsamına göre dava </w:t>
      </w:r>
      <w:r>
        <w:rPr>
          <w:rFonts w:ascii="Verdana" w:hAnsi="Verdana"/>
          <w:color w:val="333333"/>
          <w:sz w:val="18"/>
          <w:szCs w:val="18"/>
          <w:shd w:val="clear" w:color="auto" w:fill="F0F6FB"/>
        </w:rPr>
        <w:lastRenderedPageBreak/>
        <w:t>konusu senedin davacıya iradesi dışında imzalattırıldığı kanaatine varıldığı gerekçesiyle davanın kabulüne karar verilmiştir.</w:t>
      </w:r>
      <w:r>
        <w:rPr>
          <w:rFonts w:ascii="Verdana" w:hAnsi="Verdana"/>
          <w:color w:val="333333"/>
          <w:sz w:val="18"/>
          <w:szCs w:val="18"/>
        </w:rPr>
        <w:br/>
      </w:r>
      <w:r>
        <w:rPr>
          <w:rFonts w:ascii="Verdana" w:hAnsi="Verdana"/>
          <w:color w:val="333333"/>
          <w:sz w:val="18"/>
          <w:szCs w:val="18"/>
        </w:rPr>
        <w:br/>
      </w:r>
      <w:r>
        <w:rPr>
          <w:rFonts w:ascii="Verdana" w:hAnsi="Verdana"/>
          <w:color w:val="333333"/>
          <w:sz w:val="18"/>
          <w:szCs w:val="18"/>
          <w:shd w:val="clear" w:color="auto" w:fill="F0F6FB"/>
        </w:rPr>
        <w:t>Özel Dairece; “Dava, senet nedeniyle borçlu olunmadığının tespitine ilişkin olup davacı senede karşı senetle ispat külfeti altındadır. Mahkemece davalı tarafın açık muvafakati olmadan senede karşı ileri sürülen iddialar nedeniyle tanık dinlenilmesi doğru değildir. Kaldı ki yargılama sırasında dinlenen tanıkların beyanları da davalılar lehinedir. Hal böyle olunca, açılan davada borçlu olmadığını usulüne uygun delillerle ispat külfeti davacı tarafta iken, ispat külfetinde yanılgıya düşülerek yazılı şekilde hüküm kurulması doğru görülmemiştir.” gerekçesiyle bozulmuştur.</w:t>
      </w:r>
      <w:r>
        <w:rPr>
          <w:rFonts w:ascii="Verdana" w:hAnsi="Verdana"/>
          <w:color w:val="333333"/>
          <w:sz w:val="18"/>
          <w:szCs w:val="18"/>
        </w:rPr>
        <w:br/>
      </w:r>
      <w:r>
        <w:rPr>
          <w:rFonts w:ascii="Verdana" w:hAnsi="Verdana"/>
          <w:color w:val="333333"/>
          <w:sz w:val="18"/>
          <w:szCs w:val="18"/>
        </w:rPr>
        <w:br/>
      </w:r>
      <w:r>
        <w:rPr>
          <w:rFonts w:ascii="Verdana" w:hAnsi="Verdana"/>
          <w:color w:val="333333"/>
          <w:sz w:val="18"/>
          <w:szCs w:val="18"/>
          <w:shd w:val="clear" w:color="auto" w:fill="F0F6FB"/>
        </w:rPr>
        <w:t>Yerel Mahkemece, önceki gerekçesi genişletilerek direnme hükmü kurulmuştur.</w:t>
      </w:r>
      <w:r>
        <w:rPr>
          <w:rFonts w:ascii="Verdana" w:hAnsi="Verdana"/>
          <w:color w:val="333333"/>
          <w:sz w:val="18"/>
          <w:szCs w:val="18"/>
        </w:rPr>
        <w:br/>
      </w:r>
      <w:r>
        <w:rPr>
          <w:rFonts w:ascii="Verdana" w:hAnsi="Verdana"/>
          <w:color w:val="333333"/>
          <w:sz w:val="18"/>
          <w:szCs w:val="18"/>
        </w:rPr>
        <w:br/>
      </w:r>
      <w:r>
        <w:rPr>
          <w:rFonts w:ascii="Verdana" w:hAnsi="Verdana"/>
          <w:color w:val="333333"/>
          <w:sz w:val="18"/>
          <w:szCs w:val="18"/>
          <w:shd w:val="clear" w:color="auto" w:fill="F0F6FB"/>
        </w:rPr>
        <w:t>Hukuk Genel Kurulunca; usule uygun kısa karar hükmü oluşturulmadığı için yerel mahkeme kararının bozulmasına karar verilmesi sonrasında, yerel mahkemece usule uygun kısa karar ve gerekçeli direnme kararı verilmiştir.</w:t>
      </w:r>
      <w:r>
        <w:rPr>
          <w:rFonts w:ascii="Verdana" w:hAnsi="Verdana"/>
          <w:color w:val="333333"/>
          <w:sz w:val="18"/>
          <w:szCs w:val="18"/>
        </w:rPr>
        <w:br/>
      </w:r>
      <w:r>
        <w:rPr>
          <w:rFonts w:ascii="Verdana" w:hAnsi="Verdana"/>
          <w:color w:val="333333"/>
          <w:sz w:val="18"/>
          <w:szCs w:val="18"/>
        </w:rPr>
        <w:br/>
      </w:r>
      <w:r>
        <w:rPr>
          <w:rFonts w:ascii="Verdana" w:hAnsi="Verdana"/>
          <w:color w:val="333333"/>
          <w:sz w:val="18"/>
          <w:szCs w:val="18"/>
          <w:shd w:val="clear" w:color="auto" w:fill="F0F6FB"/>
        </w:rPr>
        <w:t>IV- Uyuşmazlık: Menfi tespit talebine konu senede karşı davacı iddialarının ispatı için tanık dinlenip dinlenemeyeceği, davaya konu bononun davacıya iradesi dışında imzalattırıldığı iddiasının kanıtlanıp kanıtlanmadığı ve borçlu olmadığını ispat külfetinin davacı tarafta mı yoksa davalı alacaklı üzerinde mi olduğu noktalarında toplanmaktadır.</w:t>
      </w:r>
      <w:r>
        <w:rPr>
          <w:rFonts w:ascii="Verdana" w:hAnsi="Verdana"/>
          <w:color w:val="333333"/>
          <w:sz w:val="18"/>
          <w:szCs w:val="18"/>
        </w:rPr>
        <w:br/>
      </w:r>
      <w:r>
        <w:rPr>
          <w:rFonts w:ascii="Verdana" w:hAnsi="Verdana"/>
          <w:color w:val="333333"/>
          <w:sz w:val="18"/>
          <w:szCs w:val="18"/>
        </w:rPr>
        <w:br/>
      </w:r>
      <w:r>
        <w:rPr>
          <w:rFonts w:ascii="Verdana" w:hAnsi="Verdana"/>
          <w:color w:val="333333"/>
          <w:sz w:val="18"/>
          <w:szCs w:val="18"/>
          <w:shd w:val="clear" w:color="auto" w:fill="F0F6FB"/>
        </w:rPr>
        <w:t xml:space="preserve">Mahkemece verilen direnme kararı kanımca onanmalıdır. Şöyle ki, öncelikle uyuşmazlığın niteliğinin, davacının isteminin ve yasal dayanaklarının neler olduğunu ve mahkemece verilen kararın toplanan delillere göre yerinde olup olmadığının değerlendirilmesi gerekmektedir. </w:t>
      </w:r>
      <w:proofErr w:type="gramStart"/>
      <w:r>
        <w:rPr>
          <w:rFonts w:ascii="Verdana" w:hAnsi="Verdana"/>
          <w:color w:val="333333"/>
          <w:sz w:val="18"/>
          <w:szCs w:val="18"/>
          <w:shd w:val="clear" w:color="auto" w:fill="F0F6FB"/>
        </w:rPr>
        <w:t xml:space="preserve">Yukarıda gündemden özetlenen uyuşmazlıkta, dava dilekçesinde davacı, davalılar ile ve özellikle Mehmet Ali D. ile aralarındaki ilişkinin </w:t>
      </w:r>
      <w:proofErr w:type="spellStart"/>
      <w:r>
        <w:rPr>
          <w:rFonts w:ascii="Verdana" w:hAnsi="Verdana"/>
          <w:color w:val="333333"/>
          <w:sz w:val="18"/>
          <w:szCs w:val="18"/>
          <w:shd w:val="clear" w:color="auto" w:fill="F0F6FB"/>
        </w:rPr>
        <w:t>karz</w:t>
      </w:r>
      <w:proofErr w:type="spellEnd"/>
      <w:r>
        <w:rPr>
          <w:rFonts w:ascii="Verdana" w:hAnsi="Verdana"/>
          <w:color w:val="333333"/>
          <w:sz w:val="18"/>
          <w:szCs w:val="18"/>
          <w:shd w:val="clear" w:color="auto" w:fill="F0F6FB"/>
        </w:rPr>
        <w:t xml:space="preserve"> akdi olduğunu ileri sürmekte ve davalıdan muhtelif tarihlerde borç aldığını ve ödemesine karşın iki adet senedin kendisine verilmediğini, ayrıca ödemiş olduğu senedi geri almak için gittiğinde kendisine zorla 30.000,00 TL'lik senet imzalatıldığını ileri sürmüştür. </w:t>
      </w:r>
      <w:proofErr w:type="gramEnd"/>
      <w:r>
        <w:rPr>
          <w:rFonts w:ascii="Verdana" w:hAnsi="Verdana"/>
          <w:color w:val="333333"/>
          <w:sz w:val="18"/>
          <w:szCs w:val="18"/>
          <w:shd w:val="clear" w:color="auto" w:fill="F0F6FB"/>
        </w:rPr>
        <w:t xml:space="preserve">Davalı taraf ve özellikle </w:t>
      </w:r>
      <w:proofErr w:type="spellStart"/>
      <w:r>
        <w:rPr>
          <w:rFonts w:ascii="Verdana" w:hAnsi="Verdana"/>
          <w:color w:val="333333"/>
          <w:sz w:val="18"/>
          <w:szCs w:val="18"/>
          <w:shd w:val="clear" w:color="auto" w:fill="F0F6FB"/>
        </w:rPr>
        <w:t>Selmin</w:t>
      </w:r>
      <w:proofErr w:type="spellEnd"/>
      <w:r>
        <w:rPr>
          <w:rFonts w:ascii="Verdana" w:hAnsi="Verdana"/>
          <w:color w:val="333333"/>
          <w:sz w:val="18"/>
          <w:szCs w:val="18"/>
          <w:shd w:val="clear" w:color="auto" w:fill="F0F6FB"/>
        </w:rPr>
        <w:t xml:space="preserve"> D</w:t>
      </w:r>
      <w:proofErr w:type="gramStart"/>
      <w:r>
        <w:rPr>
          <w:rFonts w:ascii="Verdana" w:hAnsi="Verdana"/>
          <w:color w:val="333333"/>
          <w:sz w:val="18"/>
          <w:szCs w:val="18"/>
          <w:shd w:val="clear" w:color="auto" w:fill="F0F6FB"/>
        </w:rPr>
        <w:t>.,</w:t>
      </w:r>
      <w:proofErr w:type="gramEnd"/>
      <w:r>
        <w:rPr>
          <w:rFonts w:ascii="Verdana" w:hAnsi="Verdana"/>
          <w:color w:val="333333"/>
          <w:sz w:val="18"/>
          <w:szCs w:val="18"/>
          <w:shd w:val="clear" w:color="auto" w:fill="F0F6FB"/>
        </w:rPr>
        <w:t xml:space="preserve"> senedin zorla imzalattırıldığı iddiasının doğru olmadığını savunmuş ise de, temel ilişki konusunda bir açıklama getirmemiş, senedin ihdas nedeni konusunda bir açıklamada bulunmamıştır. Davacının borç aldığı iddiası karşısında bu senedin borç olarak alındığı konusu dosya kapsamıyla anlaşılmaktadır. Kaldı ki, taraflar arasında başka bir hukuki ilişki bulunduğu iddiası da ileri sürülmüş ve kanıtlanmış değildir. Bu durumda, 30.000 TL'lik senedin </w:t>
      </w:r>
      <w:proofErr w:type="spellStart"/>
      <w:r>
        <w:rPr>
          <w:rFonts w:ascii="Verdana" w:hAnsi="Verdana"/>
          <w:color w:val="333333"/>
          <w:sz w:val="18"/>
          <w:szCs w:val="18"/>
          <w:shd w:val="clear" w:color="auto" w:fill="F0F6FB"/>
        </w:rPr>
        <w:t>karz</w:t>
      </w:r>
      <w:proofErr w:type="spellEnd"/>
      <w:r>
        <w:rPr>
          <w:rFonts w:ascii="Verdana" w:hAnsi="Verdana"/>
          <w:color w:val="333333"/>
          <w:sz w:val="18"/>
          <w:szCs w:val="18"/>
          <w:shd w:val="clear" w:color="auto" w:fill="F0F6FB"/>
        </w:rPr>
        <w:t xml:space="preserve"> </w:t>
      </w:r>
      <w:proofErr w:type="spellStart"/>
      <w:r>
        <w:rPr>
          <w:rFonts w:ascii="Verdana" w:hAnsi="Verdana"/>
          <w:color w:val="333333"/>
          <w:sz w:val="18"/>
          <w:szCs w:val="18"/>
          <w:shd w:val="clear" w:color="auto" w:fill="F0F6FB"/>
        </w:rPr>
        <w:t>akti</w:t>
      </w:r>
      <w:proofErr w:type="spellEnd"/>
      <w:r>
        <w:rPr>
          <w:rFonts w:ascii="Verdana" w:hAnsi="Verdana"/>
          <w:color w:val="333333"/>
          <w:sz w:val="18"/>
          <w:szCs w:val="18"/>
          <w:shd w:val="clear" w:color="auto" w:fill="F0F6FB"/>
        </w:rPr>
        <w:t xml:space="preserve"> nedeniyle verildiği anlaşılmaktadır. Yerel Mahkemece, davacının senedin rızası dışında imzalatıldığı gerekçesiyle dava kabul edilmiş ve ödenen bedelin istirdadına karar verilmiştir. Toplanan delillerle davacıdan senedin zorla imzalatılarak alındığı kanıtlanamamışsa da, mahkemenin kararı sonuç itibariyle doğrudur. </w:t>
      </w:r>
      <w:proofErr w:type="gramStart"/>
      <w:r>
        <w:rPr>
          <w:rFonts w:ascii="Verdana" w:hAnsi="Verdana"/>
          <w:color w:val="333333"/>
          <w:sz w:val="18"/>
          <w:szCs w:val="18"/>
          <w:shd w:val="clear" w:color="auto" w:fill="F0F6FB"/>
        </w:rPr>
        <w:t>Zira,</w:t>
      </w:r>
      <w:proofErr w:type="gramEnd"/>
      <w:r>
        <w:rPr>
          <w:rFonts w:ascii="Verdana" w:hAnsi="Verdana"/>
          <w:color w:val="333333"/>
          <w:sz w:val="18"/>
          <w:szCs w:val="18"/>
          <w:shd w:val="clear" w:color="auto" w:fill="F0F6FB"/>
        </w:rPr>
        <w:t xml:space="preserve"> Davalı </w:t>
      </w:r>
      <w:proofErr w:type="spellStart"/>
      <w:r>
        <w:rPr>
          <w:rFonts w:ascii="Verdana" w:hAnsi="Verdana"/>
          <w:color w:val="333333"/>
          <w:sz w:val="18"/>
          <w:szCs w:val="18"/>
          <w:shd w:val="clear" w:color="auto" w:fill="F0F6FB"/>
        </w:rPr>
        <w:t>Selmin</w:t>
      </w:r>
      <w:proofErr w:type="spellEnd"/>
      <w:r>
        <w:rPr>
          <w:rFonts w:ascii="Verdana" w:hAnsi="Verdana"/>
          <w:color w:val="333333"/>
          <w:sz w:val="18"/>
          <w:szCs w:val="18"/>
          <w:shd w:val="clear" w:color="auto" w:fill="F0F6FB"/>
        </w:rPr>
        <w:t xml:space="preserve"> D.'</w:t>
      </w:r>
      <w:proofErr w:type="spellStart"/>
      <w:r>
        <w:rPr>
          <w:rFonts w:ascii="Verdana" w:hAnsi="Verdana"/>
          <w:color w:val="333333"/>
          <w:sz w:val="18"/>
          <w:szCs w:val="18"/>
          <w:shd w:val="clear" w:color="auto" w:fill="F0F6FB"/>
        </w:rPr>
        <w:t>nin</w:t>
      </w:r>
      <w:proofErr w:type="spellEnd"/>
      <w:r>
        <w:rPr>
          <w:rFonts w:ascii="Verdana" w:hAnsi="Verdana"/>
          <w:color w:val="333333"/>
          <w:sz w:val="18"/>
          <w:szCs w:val="18"/>
          <w:shd w:val="clear" w:color="auto" w:fill="F0F6FB"/>
        </w:rPr>
        <w:t xml:space="preserve"> eşi ve Recep D.'</w:t>
      </w:r>
      <w:proofErr w:type="spellStart"/>
      <w:r>
        <w:rPr>
          <w:rFonts w:ascii="Verdana" w:hAnsi="Verdana"/>
          <w:color w:val="333333"/>
          <w:sz w:val="18"/>
          <w:szCs w:val="18"/>
          <w:shd w:val="clear" w:color="auto" w:fill="F0F6FB"/>
        </w:rPr>
        <w:t>nin</w:t>
      </w:r>
      <w:proofErr w:type="spellEnd"/>
      <w:r>
        <w:rPr>
          <w:rFonts w:ascii="Verdana" w:hAnsi="Verdana"/>
          <w:color w:val="333333"/>
          <w:sz w:val="18"/>
          <w:szCs w:val="18"/>
          <w:shd w:val="clear" w:color="auto" w:fill="F0F6FB"/>
        </w:rPr>
        <w:t xml:space="preserve"> babası olan dava dışı Mehmet Ali D.'</w:t>
      </w:r>
      <w:proofErr w:type="spellStart"/>
      <w:r>
        <w:rPr>
          <w:rFonts w:ascii="Verdana" w:hAnsi="Verdana"/>
          <w:color w:val="333333"/>
          <w:sz w:val="18"/>
          <w:szCs w:val="18"/>
          <w:shd w:val="clear" w:color="auto" w:fill="F0F6FB"/>
        </w:rPr>
        <w:t>nin</w:t>
      </w:r>
      <w:proofErr w:type="spellEnd"/>
      <w:r>
        <w:rPr>
          <w:rFonts w:ascii="Verdana" w:hAnsi="Verdana"/>
          <w:color w:val="333333"/>
          <w:sz w:val="18"/>
          <w:szCs w:val="18"/>
          <w:shd w:val="clear" w:color="auto" w:fill="F0F6FB"/>
        </w:rPr>
        <w:t xml:space="preserve"> bölgede tefecilik yaptığı konusunda Cumhuriyet Savcılığına çok sayıda şikayette bulunulduğu ve bu şikayetin bir tutanak altına alınarak soruşturmaya başlanıldığı anlaşılmaktadır. Cumhuriyet Savcılığı tarafından 6.5.2009 tarihinde düzenlenen tutanak gündemde ekli olup, bu tutanak iki Cumhuriyet Savcısı tarafından imzalanmıştır. Bu tutanakta, başka sanıklarında bulunduğu ve aralarında Mehmet Ali D’.</w:t>
      </w:r>
      <w:proofErr w:type="spellStart"/>
      <w:r>
        <w:rPr>
          <w:rFonts w:ascii="Verdana" w:hAnsi="Verdana"/>
          <w:color w:val="333333"/>
          <w:sz w:val="18"/>
          <w:szCs w:val="18"/>
          <w:shd w:val="clear" w:color="auto" w:fill="F0F6FB"/>
        </w:rPr>
        <w:t>nin</w:t>
      </w:r>
      <w:proofErr w:type="spellEnd"/>
      <w:r>
        <w:rPr>
          <w:rFonts w:ascii="Verdana" w:hAnsi="Verdana"/>
          <w:color w:val="333333"/>
          <w:sz w:val="18"/>
          <w:szCs w:val="18"/>
          <w:shd w:val="clear" w:color="auto" w:fill="F0F6FB"/>
        </w:rPr>
        <w:t xml:space="preserve"> ve </w:t>
      </w:r>
      <w:proofErr w:type="spellStart"/>
      <w:r>
        <w:rPr>
          <w:rFonts w:ascii="Verdana" w:hAnsi="Verdana"/>
          <w:color w:val="333333"/>
          <w:sz w:val="18"/>
          <w:szCs w:val="18"/>
          <w:shd w:val="clear" w:color="auto" w:fill="F0F6FB"/>
        </w:rPr>
        <w:t>Selmin</w:t>
      </w:r>
      <w:proofErr w:type="spellEnd"/>
      <w:r>
        <w:rPr>
          <w:rFonts w:ascii="Verdana" w:hAnsi="Verdana"/>
          <w:color w:val="333333"/>
          <w:sz w:val="18"/>
          <w:szCs w:val="18"/>
          <w:shd w:val="clear" w:color="auto" w:fill="F0F6FB"/>
        </w:rPr>
        <w:t xml:space="preserve"> D.'</w:t>
      </w:r>
      <w:proofErr w:type="spellStart"/>
      <w:r>
        <w:rPr>
          <w:rFonts w:ascii="Verdana" w:hAnsi="Verdana"/>
          <w:color w:val="333333"/>
          <w:sz w:val="18"/>
          <w:szCs w:val="18"/>
          <w:shd w:val="clear" w:color="auto" w:fill="F0F6FB"/>
        </w:rPr>
        <w:t>nin</w:t>
      </w:r>
      <w:proofErr w:type="spellEnd"/>
      <w:r>
        <w:rPr>
          <w:rFonts w:ascii="Verdana" w:hAnsi="Verdana"/>
          <w:color w:val="333333"/>
          <w:sz w:val="18"/>
          <w:szCs w:val="18"/>
          <w:shd w:val="clear" w:color="auto" w:fill="F0F6FB"/>
        </w:rPr>
        <w:t xml:space="preserve"> bulunduğu çok sayıda sanık hakkında soruşturma başlatılmış olup, Mehmet Ali D.'</w:t>
      </w:r>
      <w:proofErr w:type="spellStart"/>
      <w:r>
        <w:rPr>
          <w:rFonts w:ascii="Verdana" w:hAnsi="Verdana"/>
          <w:color w:val="333333"/>
          <w:sz w:val="18"/>
          <w:szCs w:val="18"/>
          <w:shd w:val="clear" w:color="auto" w:fill="F0F6FB"/>
        </w:rPr>
        <w:t>nin</w:t>
      </w:r>
      <w:proofErr w:type="spellEnd"/>
      <w:r>
        <w:rPr>
          <w:rFonts w:ascii="Verdana" w:hAnsi="Verdana"/>
          <w:color w:val="333333"/>
          <w:sz w:val="18"/>
          <w:szCs w:val="18"/>
          <w:shd w:val="clear" w:color="auto" w:fill="F0F6FB"/>
        </w:rPr>
        <w:t xml:space="preserve"> ölümünden sonra hakkında takipsizlik kararı verilmiştir. Verilen takipsizlik kararı adı geçenin ölümü nedeniyle verilmiştir. </w:t>
      </w:r>
      <w:proofErr w:type="gramStart"/>
      <w:r>
        <w:rPr>
          <w:rFonts w:ascii="Verdana" w:hAnsi="Verdana"/>
          <w:color w:val="333333"/>
          <w:sz w:val="18"/>
          <w:szCs w:val="18"/>
          <w:shd w:val="clear" w:color="auto" w:fill="F0F6FB"/>
        </w:rPr>
        <w:t>Oysa,</w:t>
      </w:r>
      <w:proofErr w:type="gramEnd"/>
      <w:r>
        <w:rPr>
          <w:rFonts w:ascii="Verdana" w:hAnsi="Verdana"/>
          <w:color w:val="333333"/>
          <w:sz w:val="18"/>
          <w:szCs w:val="18"/>
          <w:shd w:val="clear" w:color="auto" w:fill="F0F6FB"/>
        </w:rPr>
        <w:t xml:space="preserve"> dosyada mevcut bilgi ve belgelerden </w:t>
      </w:r>
      <w:proofErr w:type="spellStart"/>
      <w:r>
        <w:rPr>
          <w:rFonts w:ascii="Verdana" w:hAnsi="Verdana"/>
          <w:color w:val="333333"/>
          <w:sz w:val="18"/>
          <w:szCs w:val="18"/>
          <w:shd w:val="clear" w:color="auto" w:fill="F0F6FB"/>
        </w:rPr>
        <w:t>Selmin</w:t>
      </w:r>
      <w:proofErr w:type="spellEnd"/>
      <w:r>
        <w:rPr>
          <w:rFonts w:ascii="Verdana" w:hAnsi="Verdana"/>
          <w:color w:val="333333"/>
          <w:sz w:val="18"/>
          <w:szCs w:val="18"/>
          <w:shd w:val="clear" w:color="auto" w:fill="F0F6FB"/>
        </w:rPr>
        <w:t xml:space="preserve"> D.’</w:t>
      </w:r>
      <w:proofErr w:type="spellStart"/>
      <w:r>
        <w:rPr>
          <w:rFonts w:ascii="Verdana" w:hAnsi="Verdana"/>
          <w:color w:val="333333"/>
          <w:sz w:val="18"/>
          <w:szCs w:val="18"/>
          <w:shd w:val="clear" w:color="auto" w:fill="F0F6FB"/>
        </w:rPr>
        <w:t>nin</w:t>
      </w:r>
      <w:proofErr w:type="spellEnd"/>
      <w:r>
        <w:rPr>
          <w:rFonts w:ascii="Verdana" w:hAnsi="Verdana"/>
          <w:color w:val="333333"/>
          <w:sz w:val="18"/>
          <w:szCs w:val="18"/>
          <w:shd w:val="clear" w:color="auto" w:fill="F0F6FB"/>
        </w:rPr>
        <w:t xml:space="preserve"> 7.5.2009 tarihinde evinde yapılan aramalarda çek, senet, telefon numaralı ve ajanda ele geçirilmiştir. Her ne kadar </w:t>
      </w:r>
      <w:proofErr w:type="spellStart"/>
      <w:r>
        <w:rPr>
          <w:rFonts w:ascii="Verdana" w:hAnsi="Verdana"/>
          <w:color w:val="333333"/>
          <w:sz w:val="18"/>
          <w:szCs w:val="18"/>
          <w:shd w:val="clear" w:color="auto" w:fill="F0F6FB"/>
        </w:rPr>
        <w:t>Selmin</w:t>
      </w:r>
      <w:proofErr w:type="spellEnd"/>
      <w:r>
        <w:rPr>
          <w:rFonts w:ascii="Verdana" w:hAnsi="Verdana"/>
          <w:color w:val="333333"/>
          <w:sz w:val="18"/>
          <w:szCs w:val="18"/>
          <w:shd w:val="clear" w:color="auto" w:fill="F0F6FB"/>
        </w:rPr>
        <w:t xml:space="preserve"> D. hakkında da tefecilik suçundan takipsizlik kararı verilmişse de, Cumhuriyet Savcılığınca yapılan soruşturmada evde ele geçen belgeler üzerinde yeterli inceleme yapıldığı anlaşılamamaktadır. Örneğin ajanda da takibe konu bonoyla ilgili bir not düşülüp düşülmediği de belirgin değildir. Senedin ihdas nedeni de hiçbir aşamada açıklanmamıştır. </w:t>
      </w:r>
      <w:proofErr w:type="spellStart"/>
      <w:r>
        <w:rPr>
          <w:rFonts w:ascii="Verdana" w:hAnsi="Verdana"/>
          <w:color w:val="333333"/>
          <w:sz w:val="18"/>
          <w:szCs w:val="18"/>
          <w:shd w:val="clear" w:color="auto" w:fill="F0F6FB"/>
        </w:rPr>
        <w:t>Davacı'nın</w:t>
      </w:r>
      <w:proofErr w:type="spellEnd"/>
      <w:r>
        <w:rPr>
          <w:rFonts w:ascii="Verdana" w:hAnsi="Verdana"/>
          <w:color w:val="333333"/>
          <w:sz w:val="18"/>
          <w:szCs w:val="18"/>
          <w:shd w:val="clear" w:color="auto" w:fill="F0F6FB"/>
        </w:rPr>
        <w:t xml:space="preserve"> emekli memur olması da gözetildiğinde bu kadar yüksek bir bedelin başka bir teminat alınmadan verilmesi hayatın olağan akışına uygun düşmemektedir. Ayrıca dinlenen tanıklardan bir kısmı da borç olarak verildiğini söylemektedirler. Niyazi </w:t>
      </w:r>
      <w:proofErr w:type="spellStart"/>
      <w:r>
        <w:rPr>
          <w:rFonts w:ascii="Verdana" w:hAnsi="Verdana"/>
          <w:color w:val="333333"/>
          <w:sz w:val="18"/>
          <w:szCs w:val="18"/>
          <w:shd w:val="clear" w:color="auto" w:fill="F0F6FB"/>
        </w:rPr>
        <w:t>G.ve</w:t>
      </w:r>
      <w:proofErr w:type="spellEnd"/>
      <w:r>
        <w:rPr>
          <w:rFonts w:ascii="Verdana" w:hAnsi="Verdana"/>
          <w:color w:val="333333"/>
          <w:sz w:val="18"/>
          <w:szCs w:val="18"/>
          <w:shd w:val="clear" w:color="auto" w:fill="F0F6FB"/>
        </w:rPr>
        <w:t xml:space="preserve"> İbrahim Ç. isimli tanıklar da borç ilişki bulunduğu konusunda, dolaylı da olsa anlatımlarda bulunmuşlardır. Davacı yan, senedin zorla imzalatıldığını ispatlayamamışsa da, Davalı </w:t>
      </w:r>
      <w:proofErr w:type="spellStart"/>
      <w:r>
        <w:rPr>
          <w:rFonts w:ascii="Verdana" w:hAnsi="Verdana"/>
          <w:color w:val="333333"/>
          <w:sz w:val="18"/>
          <w:szCs w:val="18"/>
          <w:shd w:val="clear" w:color="auto" w:fill="F0F6FB"/>
        </w:rPr>
        <w:t>Selmin</w:t>
      </w:r>
      <w:proofErr w:type="spellEnd"/>
      <w:r>
        <w:rPr>
          <w:rFonts w:ascii="Verdana" w:hAnsi="Verdana"/>
          <w:color w:val="333333"/>
          <w:sz w:val="18"/>
          <w:szCs w:val="18"/>
          <w:shd w:val="clear" w:color="auto" w:fill="F0F6FB"/>
        </w:rPr>
        <w:t xml:space="preserve"> D.</w:t>
      </w:r>
      <w:proofErr w:type="spellStart"/>
      <w:r>
        <w:rPr>
          <w:rFonts w:ascii="Verdana" w:hAnsi="Verdana"/>
          <w:color w:val="333333"/>
          <w:sz w:val="18"/>
          <w:szCs w:val="18"/>
          <w:shd w:val="clear" w:color="auto" w:fill="F0F6FB"/>
        </w:rPr>
        <w:t>nin</w:t>
      </w:r>
      <w:proofErr w:type="spellEnd"/>
      <w:r>
        <w:rPr>
          <w:rFonts w:ascii="Verdana" w:hAnsi="Verdana"/>
          <w:color w:val="333333"/>
          <w:sz w:val="18"/>
          <w:szCs w:val="18"/>
          <w:shd w:val="clear" w:color="auto" w:fill="F0F6FB"/>
        </w:rPr>
        <w:t xml:space="preserve"> eşi ve Recep D.'</w:t>
      </w:r>
      <w:proofErr w:type="spellStart"/>
      <w:r>
        <w:rPr>
          <w:rFonts w:ascii="Verdana" w:hAnsi="Verdana"/>
          <w:color w:val="333333"/>
          <w:sz w:val="18"/>
          <w:szCs w:val="18"/>
          <w:shd w:val="clear" w:color="auto" w:fill="F0F6FB"/>
        </w:rPr>
        <w:t>nin</w:t>
      </w:r>
      <w:proofErr w:type="spellEnd"/>
      <w:r>
        <w:rPr>
          <w:rFonts w:ascii="Verdana" w:hAnsi="Verdana"/>
          <w:color w:val="333333"/>
          <w:sz w:val="18"/>
          <w:szCs w:val="18"/>
          <w:shd w:val="clear" w:color="auto" w:fill="F0F6FB"/>
        </w:rPr>
        <w:t xml:space="preserve"> babası bulunan Mehmet Ali D.'</w:t>
      </w:r>
      <w:proofErr w:type="spellStart"/>
      <w:r>
        <w:rPr>
          <w:rFonts w:ascii="Verdana" w:hAnsi="Verdana"/>
          <w:color w:val="333333"/>
          <w:sz w:val="18"/>
          <w:szCs w:val="18"/>
          <w:shd w:val="clear" w:color="auto" w:fill="F0F6FB"/>
        </w:rPr>
        <w:t>nin</w:t>
      </w:r>
      <w:proofErr w:type="spellEnd"/>
      <w:r>
        <w:rPr>
          <w:rFonts w:ascii="Verdana" w:hAnsi="Verdana"/>
          <w:color w:val="333333"/>
          <w:sz w:val="18"/>
          <w:szCs w:val="18"/>
          <w:shd w:val="clear" w:color="auto" w:fill="F0F6FB"/>
        </w:rPr>
        <w:t xml:space="preserve"> tefecilik yaptığı anlaşılmaktadır. Konusu suç teşkil eden bir borcun şekle uygun bir kambiyo senedi ile geçerli hale gelmesi </w:t>
      </w:r>
      <w:proofErr w:type="spellStart"/>
      <w:r>
        <w:rPr>
          <w:rFonts w:ascii="Verdana" w:hAnsi="Verdana"/>
          <w:color w:val="333333"/>
          <w:sz w:val="18"/>
          <w:szCs w:val="18"/>
          <w:shd w:val="clear" w:color="auto" w:fill="F0F6FB"/>
        </w:rPr>
        <w:t>BK.nun</w:t>
      </w:r>
      <w:proofErr w:type="spellEnd"/>
      <w:r>
        <w:rPr>
          <w:rFonts w:ascii="Verdana" w:hAnsi="Verdana"/>
          <w:color w:val="333333"/>
          <w:sz w:val="18"/>
          <w:szCs w:val="18"/>
          <w:shd w:val="clear" w:color="auto" w:fill="F0F6FB"/>
        </w:rPr>
        <w:t xml:space="preserve"> 19. maddesine aykırıdır. Yasal olarak </w:t>
      </w:r>
      <w:proofErr w:type="spellStart"/>
      <w:r>
        <w:rPr>
          <w:rFonts w:ascii="Verdana" w:hAnsi="Verdana"/>
          <w:color w:val="333333"/>
          <w:sz w:val="18"/>
          <w:szCs w:val="18"/>
          <w:shd w:val="clear" w:color="auto" w:fill="F0F6FB"/>
        </w:rPr>
        <w:t>ikrazatçılık</w:t>
      </w:r>
      <w:proofErr w:type="spellEnd"/>
      <w:r>
        <w:rPr>
          <w:rFonts w:ascii="Verdana" w:hAnsi="Verdana"/>
          <w:color w:val="333333"/>
          <w:sz w:val="18"/>
          <w:szCs w:val="18"/>
          <w:shd w:val="clear" w:color="auto" w:fill="F0F6FB"/>
        </w:rPr>
        <w:t xml:space="preserve"> için davalı taraf herhangi bir belge de sunmuş değillerdir. Akraba olan Davalıların el ve iş birliği içinde oldukları gözetilerek davanın kabulü yönündeki karar yerindedir. Y. 19. Dairesinin kambiyo hukukuna göre </w:t>
      </w:r>
      <w:r>
        <w:rPr>
          <w:rFonts w:ascii="Verdana" w:hAnsi="Verdana"/>
          <w:color w:val="333333"/>
          <w:sz w:val="18"/>
          <w:szCs w:val="18"/>
          <w:shd w:val="clear" w:color="auto" w:fill="F0F6FB"/>
        </w:rPr>
        <w:lastRenderedPageBreak/>
        <w:t>değerlendirmesinde bir aykırılık yoktur. Ancak temel ilişki ve borcun kaynağı konusu belirsiz kalmıştır. Davalı taraf hiçbir şekilde borcun kaynağını açıklayamamaktadır. Bu durumda ve somut adalet de dikkate alınarak kararın onanması gerektiğini düşündüğümden sayın çoğunluğun bozma yönündeki kararına katılamıyorum.</w:t>
      </w:r>
      <w:r>
        <w:rPr>
          <w:rFonts w:ascii="Verdana" w:hAnsi="Verdana"/>
          <w:color w:val="333333"/>
          <w:sz w:val="18"/>
          <w:szCs w:val="18"/>
        </w:rPr>
        <w:br/>
      </w:r>
      <w:r>
        <w:rPr>
          <w:rFonts w:ascii="Verdana" w:hAnsi="Verdana"/>
          <w:color w:val="333333"/>
          <w:sz w:val="18"/>
          <w:szCs w:val="18"/>
        </w:rPr>
        <w:br/>
      </w:r>
      <w:r>
        <w:rPr>
          <w:rFonts w:ascii="Verdana" w:hAnsi="Verdana"/>
          <w:color w:val="333333"/>
          <w:sz w:val="18"/>
          <w:szCs w:val="18"/>
          <w:shd w:val="clear" w:color="auto" w:fill="F0F6FB"/>
        </w:rPr>
        <w:t>N.Ş.</w:t>
      </w:r>
      <w:r>
        <w:rPr>
          <w:rFonts w:ascii="Verdana" w:hAnsi="Verdana"/>
          <w:color w:val="333333"/>
          <w:sz w:val="18"/>
          <w:szCs w:val="18"/>
        </w:rPr>
        <w:br/>
      </w:r>
      <w:r>
        <w:rPr>
          <w:rFonts w:ascii="Verdana" w:hAnsi="Verdana"/>
          <w:color w:val="333333"/>
          <w:sz w:val="18"/>
          <w:szCs w:val="18"/>
          <w:shd w:val="clear" w:color="auto" w:fill="F0F6FB"/>
        </w:rPr>
        <w:t>15. Hukuk Dairesi Üyesi</w:t>
      </w:r>
    </w:p>
    <w:p w:rsidR="004115F7" w:rsidRDefault="00D37300" w:rsidP="00156ABB">
      <w:pPr>
        <w:pStyle w:val="Balk4"/>
      </w:pPr>
      <w:hyperlink r:id="rId36" w:anchor="p50435" w:history="1">
        <w:r w:rsidR="004115F7" w:rsidRPr="00357691">
          <w:rPr>
            <w:rStyle w:val="Kpr"/>
          </w:rPr>
          <w:t>http://www.kararara.com/forum/viewtopic.php?f=45&amp;t=26386&amp;p=50435#p50435</w:t>
        </w:r>
      </w:hyperlink>
    </w:p>
    <w:p w:rsidR="004115F7" w:rsidRDefault="004115F7" w:rsidP="00156ABB">
      <w:pPr>
        <w:pStyle w:val="Balk4"/>
      </w:pPr>
    </w:p>
    <w:p w:rsidR="004115F7" w:rsidRDefault="004115F7" w:rsidP="00156ABB">
      <w:pPr>
        <w:pStyle w:val="Balk4"/>
      </w:pPr>
    </w:p>
    <w:p w:rsidR="00156ABB" w:rsidRDefault="00156ABB" w:rsidP="00156ABB">
      <w:pPr>
        <w:pStyle w:val="Balk4"/>
      </w:pPr>
      <w:r>
        <w:t>T.C.</w:t>
      </w:r>
    </w:p>
    <w:p w:rsidR="00156ABB" w:rsidRDefault="00156ABB" w:rsidP="00156ABB">
      <w:pPr>
        <w:pStyle w:val="Balk4"/>
      </w:pPr>
      <w:r>
        <w:t>YARGITAY</w:t>
      </w:r>
    </w:p>
    <w:p w:rsidR="00156ABB" w:rsidRDefault="00156ABB" w:rsidP="00156ABB">
      <w:pPr>
        <w:pStyle w:val="Balk4"/>
      </w:pPr>
      <w:r>
        <w:t>19. HUKUK DAİRESİ</w:t>
      </w:r>
    </w:p>
    <w:p w:rsidR="00156ABB" w:rsidRDefault="00156ABB" w:rsidP="00156ABB">
      <w:pPr>
        <w:pStyle w:val="Balk4"/>
      </w:pPr>
      <w:r>
        <w:t>E. 2013/10698</w:t>
      </w:r>
    </w:p>
    <w:p w:rsidR="00156ABB" w:rsidRDefault="00156ABB" w:rsidP="00156ABB">
      <w:pPr>
        <w:pStyle w:val="Balk4"/>
      </w:pPr>
      <w:r>
        <w:t>K. 2013/14990</w:t>
      </w:r>
    </w:p>
    <w:p w:rsidR="00156ABB" w:rsidRDefault="00156ABB" w:rsidP="00156ABB">
      <w:pPr>
        <w:pStyle w:val="Balk4"/>
      </w:pPr>
      <w:r>
        <w:t>T. 30.9.2013</w:t>
      </w:r>
    </w:p>
    <w:p w:rsidR="00156ABB" w:rsidRDefault="00156ABB" w:rsidP="00156ABB">
      <w:pPr>
        <w:pStyle w:val="Balk4"/>
      </w:pPr>
      <w:r>
        <w:t>• BORÇLU OLUNMADIĞININ TESPİTİ İSTEMİ ( Davacının Temyiz Kudretine Sahip Olmadığı İddiası - Adli Tıp Kurulu Raporunda Senet Tanzim Tarihi İtibariyle Davacının Kendi Hür İradesi İstikametinde Serbest Olarak Eylem ve İşlemlere Girişebileceği Kanaatine Varıldığı/Davanın Reddi Gerektiği )</w:t>
      </w:r>
    </w:p>
    <w:p w:rsidR="00156ABB" w:rsidRDefault="00156ABB" w:rsidP="00156ABB">
      <w:pPr>
        <w:pStyle w:val="Balk4"/>
      </w:pPr>
      <w:r>
        <w:t>• BONONUN ZORLA İMZALATTIRILDIĞI İDDİASI ( Dosya Kapsamında Delil Bulunmadığı - Borçlu Olunmadığının Tespiti İsteminin Reddi Gerektiği/Temyiz Kudretine Sahip Olmadığı İddiasına Karşı da Adli Tıp Kurulu Raporunda Kendi Hür İradesi İstikametinde Serbest Olarak İşlemlere Girişebileceği Belirtildiği )</w:t>
      </w:r>
    </w:p>
    <w:p w:rsidR="00156ABB" w:rsidRDefault="00156ABB" w:rsidP="00156ABB">
      <w:pPr>
        <w:pStyle w:val="Balk4"/>
      </w:pPr>
      <w:r>
        <w:t>• TEMYİZ KUDRETİNE SAHİP OLMADIĞI VE BONONUN ZORLA İMZALATTIRILDIĞI İDDİASI ( Temyiz Kudretine İlişkin İddia İle İlgili Adli Tıp Kurulundan Rapor Alındığı - Zorla İmzalattırıldığına İlişkin Delil de Bulunmadığı/Borçlu Olmadığının Tespiti İsteminin Reddi Gerektiği )</w:t>
      </w:r>
    </w:p>
    <w:p w:rsidR="00156ABB" w:rsidRDefault="00156ABB" w:rsidP="00156ABB">
      <w:pPr>
        <w:pStyle w:val="Balk4"/>
      </w:pPr>
      <w:r>
        <w:t>2004/m.</w:t>
      </w:r>
      <w:hyperlink r:id="rId37" w:anchor="72" w:history="1">
        <w:r>
          <w:rPr>
            <w:rStyle w:val="Kpr"/>
          </w:rPr>
          <w:t>72</w:t>
        </w:r>
      </w:hyperlink>
    </w:p>
    <w:p w:rsidR="00156ABB" w:rsidRDefault="00156ABB" w:rsidP="00156ABB">
      <w:pPr>
        <w:pStyle w:val="NormalWeb"/>
      </w:pPr>
      <w:proofErr w:type="gramStart"/>
      <w:r>
        <w:rPr>
          <w:b/>
          <w:bCs/>
        </w:rPr>
        <w:t xml:space="preserve">ÖZET : </w:t>
      </w:r>
      <w:r>
        <w:t>Davacı</w:t>
      </w:r>
      <w:proofErr w:type="gramEnd"/>
      <w:r>
        <w:t xml:space="preserve"> vekili, davalı tarafından başlatılan takibin dayanağı olan bononun davalı tarafından müvekkiline zorla imzalatıldığını, ayrıca müvekkilinin tam olarak temyiz kudretine sahip olmadığını belirterek, takibe konu bono nedeniyle borçlu olmadığının tespitine karar verilmesini talep etmiştir. </w:t>
      </w:r>
      <w:proofErr w:type="gramStart"/>
      <w:r>
        <w:t>Adli Tıp İhtisas Kurulu raporunda senet tanzim tarihi itibarıyla davacının ''menfaatleri müdrik ve telkinlere mukavim olabileceği, kendi hür iradesi istikametinde serbest olarak eylem ve işlemlere girişebileceği tıbbi kanaatine varıldığı''</w:t>
      </w:r>
      <w:proofErr w:type="spellStart"/>
      <w:r>
        <w:t>nın</w:t>
      </w:r>
      <w:proofErr w:type="spellEnd"/>
      <w:r>
        <w:t xml:space="preserve"> tespit edildiği, ayrıca </w:t>
      </w:r>
      <w:r>
        <w:rPr>
          <w:color w:val="FFFFFF"/>
          <w:shd w:val="clear" w:color="auto" w:fill="316AC5"/>
        </w:rPr>
        <w:t>zorla senet</w:t>
      </w:r>
      <w:r>
        <w:t xml:space="preserve"> imzalattırılması konusunda dosya kapsamında delil </w:t>
      </w:r>
      <w:r>
        <w:lastRenderedPageBreak/>
        <w:t xml:space="preserve">bulunmadığı halde mahkemece uzmanlık konusu gerektiren konuda alınan rapora itibar edilmeyerek, davanın reddi yerine kabulüne karar verilmesi hukuka aykırıdır. </w:t>
      </w:r>
      <w:proofErr w:type="gramEnd"/>
    </w:p>
    <w:p w:rsidR="00156ABB" w:rsidRDefault="00156ABB" w:rsidP="00156ABB">
      <w:pPr>
        <w:pStyle w:val="NormalWeb"/>
      </w:pPr>
      <w:proofErr w:type="gramStart"/>
      <w:r>
        <w:rPr>
          <w:b/>
          <w:bCs/>
        </w:rPr>
        <w:t xml:space="preserve">DAVA : </w:t>
      </w:r>
      <w:r>
        <w:t>Taraflar</w:t>
      </w:r>
      <w:proofErr w:type="gramEnd"/>
      <w:r>
        <w:t xml:space="preserve"> arasındaki menfi tespit davasının yapılan yargılaması sonunda ilamda yazılı nedenlerden dolayı davanın kabulüne yönelik olarak verilen hükmün süresi içinde davalı vekilince temyiz edilmesi üzerine dosya incelendi, gereği konuşulup düşünüldü: </w:t>
      </w:r>
    </w:p>
    <w:p w:rsidR="00156ABB" w:rsidRDefault="00156ABB" w:rsidP="00156ABB">
      <w:pPr>
        <w:pStyle w:val="NormalWeb"/>
      </w:pPr>
      <w:proofErr w:type="gramStart"/>
      <w:r>
        <w:rPr>
          <w:b/>
          <w:bCs/>
        </w:rPr>
        <w:t xml:space="preserve">KARAR : </w:t>
      </w:r>
      <w:r>
        <w:t>Davacı</w:t>
      </w:r>
      <w:proofErr w:type="gramEnd"/>
      <w:r>
        <w:t xml:space="preserve"> vekili; davalı tarafından müvekkili aleyhine başlatılan icra takibinin dayanağı olan bononun davalı tarafından müvekkiline zorla imzalatıldığını, ayrıca müvekkilinin tam olarak temyiz kudretine sahip olmadığını belirterek, müvekkilinin icra takibine konu bono nedeniyle borçlu olmadığının tespiti ile davalı aleyhine </w:t>
      </w:r>
      <w:proofErr w:type="spellStart"/>
      <w:r>
        <w:t>kötüniyet</w:t>
      </w:r>
      <w:proofErr w:type="spellEnd"/>
      <w:r>
        <w:t xml:space="preserve"> tazminatına karar verilmesini talep ve dava etmiştir. </w:t>
      </w:r>
    </w:p>
    <w:p w:rsidR="00156ABB" w:rsidRDefault="00156ABB" w:rsidP="00156ABB">
      <w:pPr>
        <w:pStyle w:val="NormalWeb"/>
      </w:pPr>
      <w:r>
        <w:t xml:space="preserve">Davalı vekili; davacının iddialarının asılsız olduğunu belirterek davanın reddini savunmuştur. </w:t>
      </w:r>
    </w:p>
    <w:p w:rsidR="00156ABB" w:rsidRDefault="00156ABB" w:rsidP="00156ABB">
      <w:pPr>
        <w:pStyle w:val="NormalWeb"/>
      </w:pPr>
      <w:proofErr w:type="gramStart"/>
      <w:r>
        <w:t xml:space="preserve">Mahkemece yapılan yargılamada </w:t>
      </w:r>
      <w:proofErr w:type="spellStart"/>
      <w:r>
        <w:t>topllanan</w:t>
      </w:r>
      <w:proofErr w:type="spellEnd"/>
      <w:r>
        <w:t xml:space="preserve"> deliller ve bilirkişi raporuna göre; her ne kadar Adli Tıp Kurumu raporuna göre davacının 11.04.2006 tarihinde hukuki ehliyetinin tam olduğu yönünde kanaat </w:t>
      </w:r>
      <w:proofErr w:type="spellStart"/>
      <w:r>
        <w:t>bildirillmiş</w:t>
      </w:r>
      <w:proofErr w:type="spellEnd"/>
      <w:r>
        <w:t xml:space="preserve"> ise de, tarafların akrabalık ilişkisi, muris M.P.'</w:t>
      </w:r>
      <w:proofErr w:type="spellStart"/>
      <w:r>
        <w:t>nin</w:t>
      </w:r>
      <w:proofErr w:type="spellEnd"/>
      <w:r>
        <w:t xml:space="preserve"> mirasçısı olmadığı, davacının eşi M.P.'</w:t>
      </w:r>
      <w:proofErr w:type="spellStart"/>
      <w:r>
        <w:t>nin</w:t>
      </w:r>
      <w:proofErr w:type="spellEnd"/>
      <w:r>
        <w:t xml:space="preserve"> ölümünün akabinde davaya konu bononun icraya konulması, tarafların sosyal ve ekonomik durumları ile davacının mevcut rahatsızlığı da dikkate alındığında bononun davalı tarafça zorla imzalatıldığının anlaşıldığı gerekçesiyle davanın kabulü ile davacının dava konusu icra takip dosyasında davalıya borçlu olmadığının tespitine ve takip konusu miktarın % 20'si oranında </w:t>
      </w:r>
      <w:proofErr w:type="spellStart"/>
      <w:r>
        <w:t>kötüniyet</w:t>
      </w:r>
      <w:proofErr w:type="spellEnd"/>
      <w:r>
        <w:t xml:space="preserve"> tazminatının davalıdan alınarak davacıya ödenmesine karar verilmiş, hüküm davalı vekilince temyiz edilmiştir. </w:t>
      </w:r>
      <w:proofErr w:type="gramEnd"/>
    </w:p>
    <w:p w:rsidR="00156ABB" w:rsidRDefault="00156ABB" w:rsidP="00156ABB">
      <w:pPr>
        <w:pStyle w:val="NormalWeb"/>
      </w:pPr>
      <w:proofErr w:type="gramStart"/>
      <w:r>
        <w:t>28.11.2011 tarihli Adli Tıp İhtisas Kurulu raporunda senet tanzim tarihi olan 11.04.2006 tarihi itibarıyla davacının ''menfaatleri müdrik ve telkinlere mukavim olabileceği, kendi hür iradesi istikametinde serbest olarak eylem ve işlemlere girişebileceği tıbbi kanaatine varıldığı''</w:t>
      </w:r>
      <w:proofErr w:type="spellStart"/>
      <w:r>
        <w:t>nın</w:t>
      </w:r>
      <w:proofErr w:type="spellEnd"/>
      <w:r>
        <w:t xml:space="preserve"> tespit edildiği, ayrıca </w:t>
      </w:r>
      <w:r>
        <w:rPr>
          <w:color w:val="FFFFFF"/>
          <w:shd w:val="clear" w:color="auto" w:fill="316AC5"/>
        </w:rPr>
        <w:t>zorla senet</w:t>
      </w:r>
      <w:r>
        <w:t xml:space="preserve"> imzalattırılması konusunda dosya kapsamında delil bulunmadığı halde mahkemece uzmanlık konusu gerektiren konuda alınan rapora itibar edilmeyerek, davanın reddi yerine yazılı şekilde kabulüne karar verilmesi yerinde görülmemiştir. </w:t>
      </w:r>
      <w:proofErr w:type="gramEnd"/>
    </w:p>
    <w:p w:rsidR="00156ABB" w:rsidRDefault="00156ABB" w:rsidP="00156ABB">
      <w:pPr>
        <w:pStyle w:val="NormalWeb"/>
      </w:pPr>
      <w:proofErr w:type="gramStart"/>
      <w:r>
        <w:rPr>
          <w:b/>
          <w:bCs/>
        </w:rPr>
        <w:t xml:space="preserve">SONUÇ : </w:t>
      </w:r>
      <w:r>
        <w:t>Yukarıda</w:t>
      </w:r>
      <w:proofErr w:type="gramEnd"/>
      <w:r>
        <w:t xml:space="preserve"> açıklanan nedenlerle hükmün BOZULMASINA, peşin harcın istek halinde iadesine, 30.09.2013 gününde oybirliğiyle karar verildi. </w:t>
      </w:r>
    </w:p>
    <w:p w:rsidR="00156ABB" w:rsidRDefault="00156ABB" w:rsidP="00156ABB">
      <w:pPr>
        <w:pStyle w:val="NormalWeb"/>
      </w:pPr>
      <w:proofErr w:type="spellStart"/>
      <w:r>
        <w:t>yarx</w:t>
      </w:r>
      <w:proofErr w:type="spellEnd"/>
    </w:p>
    <w:p w:rsidR="00156ABB" w:rsidRDefault="00156ABB" w:rsidP="00CC5C47">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p>
    <w:p w:rsidR="00CC5C47" w:rsidRPr="00CC5C47" w:rsidRDefault="00CC5C47" w:rsidP="00CC5C47">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CC5C47">
        <w:rPr>
          <w:rFonts w:ascii="Times New Roman" w:eastAsia="Times New Roman" w:hAnsi="Times New Roman" w:cs="Times New Roman"/>
          <w:b/>
          <w:bCs/>
          <w:sz w:val="24"/>
          <w:szCs w:val="24"/>
          <w:lang w:eastAsia="tr-TR"/>
        </w:rPr>
        <w:t>T.C.</w:t>
      </w:r>
    </w:p>
    <w:p w:rsidR="00CC5C47" w:rsidRPr="00CC5C47" w:rsidRDefault="00CC5C47" w:rsidP="00CC5C47">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CC5C47">
        <w:rPr>
          <w:rFonts w:ascii="Times New Roman" w:eastAsia="Times New Roman" w:hAnsi="Times New Roman" w:cs="Times New Roman"/>
          <w:b/>
          <w:bCs/>
          <w:sz w:val="24"/>
          <w:szCs w:val="24"/>
          <w:lang w:eastAsia="tr-TR"/>
        </w:rPr>
        <w:t>YARGITAY</w:t>
      </w:r>
    </w:p>
    <w:p w:rsidR="00CC5C47" w:rsidRPr="00CC5C47" w:rsidRDefault="00CC5C47" w:rsidP="00CC5C47">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CC5C47">
        <w:rPr>
          <w:rFonts w:ascii="Times New Roman" w:eastAsia="Times New Roman" w:hAnsi="Times New Roman" w:cs="Times New Roman"/>
          <w:b/>
          <w:bCs/>
          <w:sz w:val="24"/>
          <w:szCs w:val="24"/>
          <w:lang w:eastAsia="tr-TR"/>
        </w:rPr>
        <w:t>13. HUKUK DAİRESİ</w:t>
      </w:r>
    </w:p>
    <w:p w:rsidR="00CC5C47" w:rsidRPr="00CC5C47" w:rsidRDefault="00CC5C47" w:rsidP="00CC5C47">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CC5C47">
        <w:rPr>
          <w:rFonts w:ascii="Times New Roman" w:eastAsia="Times New Roman" w:hAnsi="Times New Roman" w:cs="Times New Roman"/>
          <w:b/>
          <w:bCs/>
          <w:sz w:val="24"/>
          <w:szCs w:val="24"/>
          <w:lang w:eastAsia="tr-TR"/>
        </w:rPr>
        <w:t>E. 2005/11557</w:t>
      </w:r>
    </w:p>
    <w:p w:rsidR="00CC5C47" w:rsidRPr="00CC5C47" w:rsidRDefault="00CC5C47" w:rsidP="00CC5C47">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CC5C47">
        <w:rPr>
          <w:rFonts w:ascii="Times New Roman" w:eastAsia="Times New Roman" w:hAnsi="Times New Roman" w:cs="Times New Roman"/>
          <w:b/>
          <w:bCs/>
          <w:sz w:val="24"/>
          <w:szCs w:val="24"/>
          <w:lang w:eastAsia="tr-TR"/>
        </w:rPr>
        <w:t>K. 2005/17399</w:t>
      </w:r>
    </w:p>
    <w:p w:rsidR="00CC5C47" w:rsidRPr="00CC5C47" w:rsidRDefault="00CC5C47" w:rsidP="00CC5C47">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CC5C47">
        <w:rPr>
          <w:rFonts w:ascii="Times New Roman" w:eastAsia="Times New Roman" w:hAnsi="Times New Roman" w:cs="Times New Roman"/>
          <w:b/>
          <w:bCs/>
          <w:sz w:val="24"/>
          <w:szCs w:val="24"/>
          <w:lang w:eastAsia="tr-TR"/>
        </w:rPr>
        <w:lastRenderedPageBreak/>
        <w:t>T. 24.11.2005</w:t>
      </w:r>
    </w:p>
    <w:p w:rsidR="00CC5C47" w:rsidRPr="00CC5C47" w:rsidRDefault="00CC5C47" w:rsidP="00CC5C47">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CC5C47">
        <w:rPr>
          <w:rFonts w:ascii="Times New Roman" w:eastAsia="Times New Roman" w:hAnsi="Times New Roman" w:cs="Times New Roman"/>
          <w:b/>
          <w:bCs/>
          <w:sz w:val="24"/>
          <w:szCs w:val="24"/>
          <w:lang w:eastAsia="tr-TR"/>
        </w:rPr>
        <w:t>• İCRA TAKİBİNDEN SONRA AÇILAN MENFİ TESPİT DAVASI ( Dava Alacaklı Lehine Neticelenirse İhtiyati Tedbir Kararının Kalkacağı - Hükmün Kesinleşmesi Halinde Alacaklı İhtiyati Tedbir Dolayısı İle Alacağını Geç Almış Bulunmaktan Doğan Zararlarını Gösterilen Teminattan Alacağı )</w:t>
      </w:r>
    </w:p>
    <w:p w:rsidR="00CC5C47" w:rsidRPr="00CC5C47" w:rsidRDefault="00CC5C47" w:rsidP="00CC5C47">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CC5C47">
        <w:rPr>
          <w:rFonts w:ascii="Times New Roman" w:eastAsia="Times New Roman" w:hAnsi="Times New Roman" w:cs="Times New Roman"/>
          <w:b/>
          <w:bCs/>
          <w:sz w:val="24"/>
          <w:szCs w:val="24"/>
          <w:lang w:eastAsia="tr-TR"/>
        </w:rPr>
        <w:t>• İHTİYATİ TEDBİR KARARI ( Hükmün Kesinleşmesi Halinde Alacaklı İhtiyati Tedbir Dolayısı İle Alacağını Geç Almış Bulunmaktan Doğan Zararlarını Gösterilen Teminattan Alacağı )</w:t>
      </w:r>
    </w:p>
    <w:p w:rsidR="00CC5C47" w:rsidRPr="00CC5C47" w:rsidRDefault="00CC5C47" w:rsidP="00CC5C47">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CC5C47">
        <w:rPr>
          <w:rFonts w:ascii="Times New Roman" w:eastAsia="Times New Roman" w:hAnsi="Times New Roman" w:cs="Times New Roman"/>
          <w:b/>
          <w:bCs/>
          <w:sz w:val="24"/>
          <w:szCs w:val="24"/>
          <w:lang w:eastAsia="tr-TR"/>
        </w:rPr>
        <w:t>• KÖTÜNİYET ( Somut Olayda Davalının Yaptığı İcra Takibinin Durdurulmasına Davacının Aldığı İhtiyati Tedbir Kararı İle Karar Verilip Tedbir Kararının da İcra Edildiği Anlaşıldığından Davalı Yararına Tazminata Hükmedilmesi Gerektiği )</w:t>
      </w:r>
    </w:p>
    <w:p w:rsidR="00CC5C47" w:rsidRPr="00CC5C47" w:rsidRDefault="00CC5C47" w:rsidP="00CC5C47">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CC5C47">
        <w:rPr>
          <w:rFonts w:ascii="Times New Roman" w:eastAsia="Times New Roman" w:hAnsi="Times New Roman" w:cs="Times New Roman"/>
          <w:b/>
          <w:bCs/>
          <w:sz w:val="24"/>
          <w:szCs w:val="24"/>
          <w:lang w:eastAsia="tr-TR"/>
        </w:rPr>
        <w:t>2004/m.</w:t>
      </w:r>
      <w:hyperlink r:id="rId38" w:anchor="72" w:history="1">
        <w:r w:rsidRPr="00CC5C47">
          <w:rPr>
            <w:rFonts w:ascii="Times New Roman" w:eastAsia="Times New Roman" w:hAnsi="Times New Roman" w:cs="Times New Roman"/>
            <w:b/>
            <w:bCs/>
            <w:color w:val="0000FF"/>
            <w:sz w:val="24"/>
            <w:szCs w:val="24"/>
            <w:u w:val="single"/>
            <w:lang w:eastAsia="tr-TR"/>
          </w:rPr>
          <w:t>72</w:t>
        </w:r>
      </w:hyperlink>
      <w:r w:rsidRPr="00CC5C47">
        <w:rPr>
          <w:rFonts w:ascii="Times New Roman" w:eastAsia="Times New Roman" w:hAnsi="Times New Roman" w:cs="Times New Roman"/>
          <w:b/>
          <w:bCs/>
          <w:sz w:val="24"/>
          <w:szCs w:val="24"/>
          <w:lang w:eastAsia="tr-TR"/>
        </w:rPr>
        <w:t>/4</w:t>
      </w:r>
    </w:p>
    <w:p w:rsidR="00CC5C47" w:rsidRPr="00CC5C47" w:rsidRDefault="00CC5C47" w:rsidP="00CC5C47">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CC5C47">
        <w:rPr>
          <w:rFonts w:ascii="Times New Roman" w:eastAsia="Times New Roman" w:hAnsi="Times New Roman" w:cs="Times New Roman"/>
          <w:b/>
          <w:bCs/>
          <w:sz w:val="24"/>
          <w:szCs w:val="24"/>
          <w:lang w:eastAsia="tr-TR"/>
        </w:rPr>
        <w:t xml:space="preserve">ÖZET : </w:t>
      </w:r>
      <w:r w:rsidRPr="00CC5C47">
        <w:rPr>
          <w:rFonts w:ascii="Times New Roman" w:eastAsia="Times New Roman" w:hAnsi="Times New Roman" w:cs="Times New Roman"/>
          <w:sz w:val="24"/>
          <w:szCs w:val="24"/>
          <w:lang w:eastAsia="tr-TR"/>
        </w:rPr>
        <w:t>İcra</w:t>
      </w:r>
      <w:proofErr w:type="gramEnd"/>
      <w:r w:rsidRPr="00CC5C47">
        <w:rPr>
          <w:rFonts w:ascii="Times New Roman" w:eastAsia="Times New Roman" w:hAnsi="Times New Roman" w:cs="Times New Roman"/>
          <w:sz w:val="24"/>
          <w:szCs w:val="24"/>
          <w:lang w:eastAsia="tr-TR"/>
        </w:rPr>
        <w:t xml:space="preserve"> İflas Kanunu'nun 72/4 maddesi uyarınca, icra takibinden sonra açılan menfi </w:t>
      </w:r>
      <w:proofErr w:type="spellStart"/>
      <w:r w:rsidRPr="00CC5C47">
        <w:rPr>
          <w:rFonts w:ascii="Times New Roman" w:eastAsia="Times New Roman" w:hAnsi="Times New Roman" w:cs="Times New Roman"/>
          <w:sz w:val="24"/>
          <w:szCs w:val="24"/>
          <w:lang w:eastAsia="tr-TR"/>
        </w:rPr>
        <w:t>tesbit</w:t>
      </w:r>
      <w:proofErr w:type="spellEnd"/>
      <w:r w:rsidRPr="00CC5C47">
        <w:rPr>
          <w:rFonts w:ascii="Times New Roman" w:eastAsia="Times New Roman" w:hAnsi="Times New Roman" w:cs="Times New Roman"/>
          <w:sz w:val="24"/>
          <w:szCs w:val="24"/>
          <w:lang w:eastAsia="tr-TR"/>
        </w:rPr>
        <w:t xml:space="preserve"> davasında dava alacaklı lehine neticelenirse ihtiyati tedbir kararı kalkar. Buna dair hükmün kesinleşmesi halinde alacaklı ihtiyati tedbir dolayısı ile alacağını geç almış bulunmaktan doğan zararlarını gösterilen teminattan alır. Alacaklının uğradığı zarar aynı davada takdir olunarak karara bağlanır. Bu zarar herhalde %40'dan aşağı tayin edilemez. Bu durumda </w:t>
      </w:r>
      <w:proofErr w:type="spellStart"/>
      <w:r w:rsidRPr="00CC5C47">
        <w:rPr>
          <w:rFonts w:ascii="Times New Roman" w:eastAsia="Times New Roman" w:hAnsi="Times New Roman" w:cs="Times New Roman"/>
          <w:sz w:val="24"/>
          <w:szCs w:val="24"/>
          <w:lang w:eastAsia="tr-TR"/>
        </w:rPr>
        <w:t>kötüniyet</w:t>
      </w:r>
      <w:proofErr w:type="spellEnd"/>
      <w:r w:rsidRPr="00CC5C47">
        <w:rPr>
          <w:rFonts w:ascii="Times New Roman" w:eastAsia="Times New Roman" w:hAnsi="Times New Roman" w:cs="Times New Roman"/>
          <w:sz w:val="24"/>
          <w:szCs w:val="24"/>
          <w:lang w:eastAsia="tr-TR"/>
        </w:rPr>
        <w:t xml:space="preserve"> şartı aranmaz. Somut olayda davalının yaptığı icra takibinin durdurulmasına, davacının aldığı ihtiyati tedbir kararı ile karar verilip, tedbir kararının da icra edildiği anlaşıldığından davalı yararına tazminata hükmedilmesi gerekir. </w:t>
      </w:r>
    </w:p>
    <w:p w:rsidR="00CC5C47" w:rsidRPr="00CC5C47" w:rsidRDefault="00CC5C47" w:rsidP="00CC5C47">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CC5C47">
        <w:rPr>
          <w:rFonts w:ascii="Times New Roman" w:eastAsia="Times New Roman" w:hAnsi="Times New Roman" w:cs="Times New Roman"/>
          <w:b/>
          <w:bCs/>
          <w:sz w:val="24"/>
          <w:szCs w:val="24"/>
          <w:lang w:eastAsia="tr-TR"/>
        </w:rPr>
        <w:t xml:space="preserve">DAVA : </w:t>
      </w:r>
      <w:r w:rsidRPr="00CC5C47">
        <w:rPr>
          <w:rFonts w:ascii="Times New Roman" w:eastAsia="Times New Roman" w:hAnsi="Times New Roman" w:cs="Times New Roman"/>
          <w:sz w:val="24"/>
          <w:szCs w:val="24"/>
          <w:lang w:eastAsia="tr-TR"/>
        </w:rPr>
        <w:t>Taraflar</w:t>
      </w:r>
      <w:proofErr w:type="gramEnd"/>
      <w:r w:rsidRPr="00CC5C47">
        <w:rPr>
          <w:rFonts w:ascii="Times New Roman" w:eastAsia="Times New Roman" w:hAnsi="Times New Roman" w:cs="Times New Roman"/>
          <w:sz w:val="24"/>
          <w:szCs w:val="24"/>
          <w:lang w:eastAsia="tr-TR"/>
        </w:rPr>
        <w:t xml:space="preserve"> arasındaki menfi </w:t>
      </w:r>
      <w:proofErr w:type="spellStart"/>
      <w:r w:rsidRPr="00CC5C47">
        <w:rPr>
          <w:rFonts w:ascii="Times New Roman" w:eastAsia="Times New Roman" w:hAnsi="Times New Roman" w:cs="Times New Roman"/>
          <w:sz w:val="24"/>
          <w:szCs w:val="24"/>
          <w:lang w:eastAsia="tr-TR"/>
        </w:rPr>
        <w:t>tesbit</w:t>
      </w:r>
      <w:proofErr w:type="spellEnd"/>
      <w:r w:rsidRPr="00CC5C47">
        <w:rPr>
          <w:rFonts w:ascii="Times New Roman" w:eastAsia="Times New Roman" w:hAnsi="Times New Roman" w:cs="Times New Roman"/>
          <w:sz w:val="24"/>
          <w:szCs w:val="24"/>
          <w:lang w:eastAsia="tr-TR"/>
        </w:rPr>
        <w:t xml:space="preserve"> davasının yapılan yargılaması sonunda ilamda yazılı nedenlerden dolayı davanın reddine yönelik olarak verilen hükmün süresi içinde taraflar avukatınca temyiz edilmesi üzerine dosya incelendi gereği konuşulup düşünüldü: </w:t>
      </w:r>
    </w:p>
    <w:p w:rsidR="00CC5C47" w:rsidRPr="00CC5C47" w:rsidRDefault="00CC5C47" w:rsidP="00CC5C47">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CC5C47">
        <w:rPr>
          <w:rFonts w:ascii="Times New Roman" w:eastAsia="Times New Roman" w:hAnsi="Times New Roman" w:cs="Times New Roman"/>
          <w:b/>
          <w:bCs/>
          <w:sz w:val="24"/>
          <w:szCs w:val="24"/>
          <w:lang w:eastAsia="tr-TR"/>
        </w:rPr>
        <w:t xml:space="preserve">KARAR : </w:t>
      </w:r>
      <w:r w:rsidRPr="00CC5C47">
        <w:rPr>
          <w:rFonts w:ascii="Times New Roman" w:eastAsia="Times New Roman" w:hAnsi="Times New Roman" w:cs="Times New Roman"/>
          <w:sz w:val="24"/>
          <w:szCs w:val="24"/>
          <w:lang w:eastAsia="tr-TR"/>
        </w:rPr>
        <w:t>Davacı</w:t>
      </w:r>
      <w:proofErr w:type="gramEnd"/>
      <w:r w:rsidRPr="00CC5C47">
        <w:rPr>
          <w:rFonts w:ascii="Times New Roman" w:eastAsia="Times New Roman" w:hAnsi="Times New Roman" w:cs="Times New Roman"/>
          <w:sz w:val="24"/>
          <w:szCs w:val="24"/>
          <w:lang w:eastAsia="tr-TR"/>
        </w:rPr>
        <w:t xml:space="preserve">, davalı ile aralarında geçmişe dayalı husumet bulunduğunu, bir süre önce davalının birkaç kişi ile kendisini tehdit ederek </w:t>
      </w:r>
      <w:r w:rsidRPr="00CC5C47">
        <w:rPr>
          <w:rFonts w:ascii="Times New Roman" w:eastAsia="Times New Roman" w:hAnsi="Times New Roman" w:cs="Times New Roman"/>
          <w:color w:val="FFFFFF"/>
          <w:sz w:val="24"/>
          <w:szCs w:val="24"/>
          <w:shd w:val="clear" w:color="auto" w:fill="316AC5"/>
          <w:lang w:eastAsia="tr-TR"/>
        </w:rPr>
        <w:t>zorla senet</w:t>
      </w:r>
      <w:r w:rsidRPr="00CC5C47">
        <w:rPr>
          <w:rFonts w:ascii="Times New Roman" w:eastAsia="Times New Roman" w:hAnsi="Times New Roman" w:cs="Times New Roman"/>
          <w:sz w:val="24"/>
          <w:szCs w:val="24"/>
          <w:lang w:eastAsia="tr-TR"/>
        </w:rPr>
        <w:t xml:space="preserve"> aldığını, savcılığa suç duyurusunda bulunduğunu, alınan ve bedelsiz olan senedin icra takibine konduğunu ileri sürerek borçlu olmadığının </w:t>
      </w:r>
      <w:proofErr w:type="spellStart"/>
      <w:r w:rsidRPr="00CC5C47">
        <w:rPr>
          <w:rFonts w:ascii="Times New Roman" w:eastAsia="Times New Roman" w:hAnsi="Times New Roman" w:cs="Times New Roman"/>
          <w:sz w:val="24"/>
          <w:szCs w:val="24"/>
          <w:lang w:eastAsia="tr-TR"/>
        </w:rPr>
        <w:t>tesbiti</w:t>
      </w:r>
      <w:proofErr w:type="spellEnd"/>
      <w:r w:rsidRPr="00CC5C47">
        <w:rPr>
          <w:rFonts w:ascii="Times New Roman" w:eastAsia="Times New Roman" w:hAnsi="Times New Roman" w:cs="Times New Roman"/>
          <w:sz w:val="24"/>
          <w:szCs w:val="24"/>
          <w:lang w:eastAsia="tr-TR"/>
        </w:rPr>
        <w:t xml:space="preserve"> ile senedin ve icra takibinin iptaline, %40 tazminata karar verilmesini istemiştir. </w:t>
      </w:r>
    </w:p>
    <w:p w:rsidR="00CC5C47" w:rsidRPr="00CC5C47" w:rsidRDefault="00CC5C47" w:rsidP="00CC5C47">
      <w:pPr>
        <w:spacing w:before="100" w:beforeAutospacing="1" w:after="100" w:afterAutospacing="1" w:line="240" w:lineRule="auto"/>
        <w:rPr>
          <w:rFonts w:ascii="Times New Roman" w:eastAsia="Times New Roman" w:hAnsi="Times New Roman" w:cs="Times New Roman"/>
          <w:sz w:val="24"/>
          <w:szCs w:val="24"/>
          <w:lang w:eastAsia="tr-TR"/>
        </w:rPr>
      </w:pPr>
      <w:r w:rsidRPr="00CC5C47">
        <w:rPr>
          <w:rFonts w:ascii="Times New Roman" w:eastAsia="Times New Roman" w:hAnsi="Times New Roman" w:cs="Times New Roman"/>
          <w:sz w:val="24"/>
          <w:szCs w:val="24"/>
          <w:lang w:eastAsia="tr-TR"/>
        </w:rPr>
        <w:t xml:space="preserve">Davalı, alacağına karşılık senet alındığını, zorlama olmadığını savunarak davanın reddini dilemiştir. </w:t>
      </w:r>
    </w:p>
    <w:p w:rsidR="00CC5C47" w:rsidRPr="00CC5C47" w:rsidRDefault="00CC5C47" w:rsidP="00CC5C47">
      <w:pPr>
        <w:spacing w:before="100" w:beforeAutospacing="1" w:after="100" w:afterAutospacing="1" w:line="240" w:lineRule="auto"/>
        <w:rPr>
          <w:rFonts w:ascii="Times New Roman" w:eastAsia="Times New Roman" w:hAnsi="Times New Roman" w:cs="Times New Roman"/>
          <w:sz w:val="24"/>
          <w:szCs w:val="24"/>
          <w:lang w:eastAsia="tr-TR"/>
        </w:rPr>
      </w:pPr>
      <w:r w:rsidRPr="00CC5C47">
        <w:rPr>
          <w:rFonts w:ascii="Times New Roman" w:eastAsia="Times New Roman" w:hAnsi="Times New Roman" w:cs="Times New Roman"/>
          <w:sz w:val="24"/>
          <w:szCs w:val="24"/>
          <w:lang w:eastAsia="tr-TR"/>
        </w:rPr>
        <w:t xml:space="preserve">Mahkemece ispat edilemeyen davanın reddine karar verilmiş; hüküm, davacı ve davalı tarafından temyiz edilmiştir. </w:t>
      </w:r>
    </w:p>
    <w:p w:rsidR="00CC5C47" w:rsidRPr="00CC5C47" w:rsidRDefault="00CC5C47" w:rsidP="00CC5C47">
      <w:pPr>
        <w:spacing w:before="100" w:beforeAutospacing="1" w:after="100" w:afterAutospacing="1" w:line="240" w:lineRule="auto"/>
        <w:rPr>
          <w:rFonts w:ascii="Times New Roman" w:eastAsia="Times New Roman" w:hAnsi="Times New Roman" w:cs="Times New Roman"/>
          <w:sz w:val="24"/>
          <w:szCs w:val="24"/>
          <w:lang w:eastAsia="tr-TR"/>
        </w:rPr>
      </w:pPr>
      <w:r w:rsidRPr="00CC5C47">
        <w:rPr>
          <w:rFonts w:ascii="Times New Roman" w:eastAsia="Times New Roman" w:hAnsi="Times New Roman" w:cs="Times New Roman"/>
          <w:sz w:val="24"/>
          <w:szCs w:val="24"/>
          <w:lang w:eastAsia="tr-TR"/>
        </w:rPr>
        <w:t xml:space="preserve">1-Dosyadaki yazılara, kararın dayandığı delillerle yasaya uygun gerektirici nedenlere ve özellikle delillerin takdirinde bir isabetsizlik bulunmamasına göre davacının temyiz itirazlarının reddi gerekir. </w:t>
      </w:r>
    </w:p>
    <w:p w:rsidR="00CC5C47" w:rsidRPr="00CC5C47" w:rsidRDefault="00CC5C47" w:rsidP="00CC5C47">
      <w:pPr>
        <w:spacing w:before="100" w:beforeAutospacing="1" w:after="100" w:afterAutospacing="1" w:line="240" w:lineRule="auto"/>
        <w:rPr>
          <w:rFonts w:ascii="Times New Roman" w:eastAsia="Times New Roman" w:hAnsi="Times New Roman" w:cs="Times New Roman"/>
          <w:sz w:val="24"/>
          <w:szCs w:val="24"/>
          <w:lang w:eastAsia="tr-TR"/>
        </w:rPr>
      </w:pPr>
      <w:r w:rsidRPr="00CC5C47">
        <w:rPr>
          <w:rFonts w:ascii="Times New Roman" w:eastAsia="Times New Roman" w:hAnsi="Times New Roman" w:cs="Times New Roman"/>
          <w:sz w:val="24"/>
          <w:szCs w:val="24"/>
          <w:lang w:eastAsia="tr-TR"/>
        </w:rPr>
        <w:t xml:space="preserve">2-Davalının temyizine gelince; İcra İflas Kanunu'nun 72/4 maddesi uyarınca, icra takibinden sonra açılan menfi </w:t>
      </w:r>
      <w:proofErr w:type="spellStart"/>
      <w:r w:rsidRPr="00CC5C47">
        <w:rPr>
          <w:rFonts w:ascii="Times New Roman" w:eastAsia="Times New Roman" w:hAnsi="Times New Roman" w:cs="Times New Roman"/>
          <w:sz w:val="24"/>
          <w:szCs w:val="24"/>
          <w:lang w:eastAsia="tr-TR"/>
        </w:rPr>
        <w:t>tesbit</w:t>
      </w:r>
      <w:proofErr w:type="spellEnd"/>
      <w:r w:rsidRPr="00CC5C47">
        <w:rPr>
          <w:rFonts w:ascii="Times New Roman" w:eastAsia="Times New Roman" w:hAnsi="Times New Roman" w:cs="Times New Roman"/>
          <w:sz w:val="24"/>
          <w:szCs w:val="24"/>
          <w:lang w:eastAsia="tr-TR"/>
        </w:rPr>
        <w:t xml:space="preserve"> davasında dava alacaklı lehine neticelenirse ihtiyati tedbir kararı kalkar. Buna dair hükmün kesinleşmesi halinde alacaklı ihtiyati tedbir dolayısı ile alacağını geç almış bulunmaktan doğan zararlarını gösterilen teminattan alır. Alacaklının uğradığı zarar </w:t>
      </w:r>
      <w:r w:rsidRPr="00CC5C47">
        <w:rPr>
          <w:rFonts w:ascii="Times New Roman" w:eastAsia="Times New Roman" w:hAnsi="Times New Roman" w:cs="Times New Roman"/>
          <w:sz w:val="24"/>
          <w:szCs w:val="24"/>
          <w:lang w:eastAsia="tr-TR"/>
        </w:rPr>
        <w:lastRenderedPageBreak/>
        <w:t xml:space="preserve">aynı davada takdir olunarak karara bağlanır. Bu zarar herhalde %40'dan aşağı tayin edilemez. Bu durumda </w:t>
      </w:r>
      <w:proofErr w:type="spellStart"/>
      <w:r w:rsidRPr="00CC5C47">
        <w:rPr>
          <w:rFonts w:ascii="Times New Roman" w:eastAsia="Times New Roman" w:hAnsi="Times New Roman" w:cs="Times New Roman"/>
          <w:sz w:val="24"/>
          <w:szCs w:val="24"/>
          <w:lang w:eastAsia="tr-TR"/>
        </w:rPr>
        <w:t>kötüniyet</w:t>
      </w:r>
      <w:proofErr w:type="spellEnd"/>
      <w:r w:rsidRPr="00CC5C47">
        <w:rPr>
          <w:rFonts w:ascii="Times New Roman" w:eastAsia="Times New Roman" w:hAnsi="Times New Roman" w:cs="Times New Roman"/>
          <w:sz w:val="24"/>
          <w:szCs w:val="24"/>
          <w:lang w:eastAsia="tr-TR"/>
        </w:rPr>
        <w:t xml:space="preserve"> şartı aranmaz. Somut olayda davalının yaptığı icra takibinin durdurulmasına, davacının aldığı ihtiyati tedbir kararı ile karar verilip, tedbir kararının da icra edildiği anlaşıldığından davalı yararına tazminata hükmedilmesi gerekir. </w:t>
      </w:r>
    </w:p>
    <w:p w:rsidR="00CC5C47" w:rsidRPr="00CC5C47" w:rsidRDefault="00CC5C47" w:rsidP="00CC5C47">
      <w:pPr>
        <w:spacing w:before="100" w:beforeAutospacing="1" w:after="100" w:afterAutospacing="1" w:line="240" w:lineRule="auto"/>
        <w:rPr>
          <w:rFonts w:ascii="Times New Roman" w:eastAsia="Times New Roman" w:hAnsi="Times New Roman" w:cs="Times New Roman"/>
          <w:sz w:val="24"/>
          <w:szCs w:val="24"/>
          <w:lang w:eastAsia="tr-TR"/>
        </w:rPr>
      </w:pPr>
      <w:r w:rsidRPr="00CC5C47">
        <w:rPr>
          <w:rFonts w:ascii="Times New Roman" w:eastAsia="Times New Roman" w:hAnsi="Times New Roman" w:cs="Times New Roman"/>
          <w:sz w:val="24"/>
          <w:szCs w:val="24"/>
          <w:lang w:eastAsia="tr-TR"/>
        </w:rPr>
        <w:t xml:space="preserve">Mahkemece bu hususun </w:t>
      </w:r>
      <w:proofErr w:type="spellStart"/>
      <w:r w:rsidRPr="00CC5C47">
        <w:rPr>
          <w:rFonts w:ascii="Times New Roman" w:eastAsia="Times New Roman" w:hAnsi="Times New Roman" w:cs="Times New Roman"/>
          <w:sz w:val="24"/>
          <w:szCs w:val="24"/>
          <w:lang w:eastAsia="tr-TR"/>
        </w:rPr>
        <w:t>gözardı</w:t>
      </w:r>
      <w:proofErr w:type="spellEnd"/>
      <w:r w:rsidRPr="00CC5C47">
        <w:rPr>
          <w:rFonts w:ascii="Times New Roman" w:eastAsia="Times New Roman" w:hAnsi="Times New Roman" w:cs="Times New Roman"/>
          <w:sz w:val="24"/>
          <w:szCs w:val="24"/>
          <w:lang w:eastAsia="tr-TR"/>
        </w:rPr>
        <w:t xml:space="preserve"> edilmesi usul ve yasaya aykırı olup, bozmayı gerektirir. Ne </w:t>
      </w:r>
      <w:proofErr w:type="spellStart"/>
      <w:r w:rsidRPr="00CC5C47">
        <w:rPr>
          <w:rFonts w:ascii="Times New Roman" w:eastAsia="Times New Roman" w:hAnsi="Times New Roman" w:cs="Times New Roman"/>
          <w:sz w:val="24"/>
          <w:szCs w:val="24"/>
          <w:lang w:eastAsia="tr-TR"/>
        </w:rPr>
        <w:t>varki</w:t>
      </w:r>
      <w:proofErr w:type="spellEnd"/>
      <w:r w:rsidRPr="00CC5C47">
        <w:rPr>
          <w:rFonts w:ascii="Times New Roman" w:eastAsia="Times New Roman" w:hAnsi="Times New Roman" w:cs="Times New Roman"/>
          <w:sz w:val="24"/>
          <w:szCs w:val="24"/>
          <w:lang w:eastAsia="tr-TR"/>
        </w:rPr>
        <w:t xml:space="preserve"> bu yanlışlığın giderilmesi yeniden yargılama yapılmasını gerektirmediğinden hükmün düzeltilerek onanması </w:t>
      </w:r>
      <w:proofErr w:type="gramStart"/>
      <w:r w:rsidRPr="00CC5C47">
        <w:rPr>
          <w:rFonts w:ascii="Times New Roman" w:eastAsia="Times New Roman" w:hAnsi="Times New Roman" w:cs="Times New Roman"/>
          <w:sz w:val="24"/>
          <w:szCs w:val="24"/>
          <w:lang w:eastAsia="tr-TR"/>
        </w:rPr>
        <w:t>HUMK.nun</w:t>
      </w:r>
      <w:proofErr w:type="gramEnd"/>
      <w:r w:rsidR="00D37300">
        <w:fldChar w:fldCharType="begin"/>
      </w:r>
      <w:r w:rsidR="00F7542D">
        <w:instrText>HYPERLINK "mk:@MSITStore:C:\\Program%20Files\\KAZANCI\\ibb\\contents.chm::/tc1086.htm" \l "438" \o "İlgili maddeyi görmek için tıklayınız"</w:instrText>
      </w:r>
      <w:r w:rsidR="00D37300">
        <w:fldChar w:fldCharType="separate"/>
      </w:r>
      <w:r w:rsidRPr="00CC5C47">
        <w:rPr>
          <w:rFonts w:ascii="Times New Roman" w:eastAsia="Times New Roman" w:hAnsi="Times New Roman" w:cs="Times New Roman"/>
          <w:color w:val="0000FF"/>
          <w:sz w:val="24"/>
          <w:szCs w:val="24"/>
          <w:u w:val="single"/>
          <w:lang w:eastAsia="tr-TR"/>
        </w:rPr>
        <w:t>438</w:t>
      </w:r>
      <w:r w:rsidR="00D37300">
        <w:fldChar w:fldCharType="end"/>
      </w:r>
      <w:r w:rsidRPr="00CC5C47">
        <w:rPr>
          <w:rFonts w:ascii="Times New Roman" w:eastAsia="Times New Roman" w:hAnsi="Times New Roman" w:cs="Times New Roman"/>
          <w:sz w:val="24"/>
          <w:szCs w:val="24"/>
          <w:lang w:eastAsia="tr-TR"/>
        </w:rPr>
        <w:t xml:space="preserve">/7. maddesi gereğidir. </w:t>
      </w:r>
    </w:p>
    <w:p w:rsidR="00CC5C47" w:rsidRPr="00CC5C47" w:rsidRDefault="00CC5C47" w:rsidP="00CC5C47">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CC5C47">
        <w:rPr>
          <w:rFonts w:ascii="Times New Roman" w:eastAsia="Times New Roman" w:hAnsi="Times New Roman" w:cs="Times New Roman"/>
          <w:b/>
          <w:bCs/>
          <w:sz w:val="24"/>
          <w:szCs w:val="24"/>
          <w:lang w:eastAsia="tr-TR"/>
        </w:rPr>
        <w:t xml:space="preserve">SONUÇ : </w:t>
      </w:r>
      <w:r w:rsidRPr="00CC5C47">
        <w:rPr>
          <w:rFonts w:ascii="Times New Roman" w:eastAsia="Times New Roman" w:hAnsi="Times New Roman" w:cs="Times New Roman"/>
          <w:sz w:val="24"/>
          <w:szCs w:val="24"/>
          <w:lang w:eastAsia="tr-TR"/>
        </w:rPr>
        <w:t>Yukarıda</w:t>
      </w:r>
      <w:proofErr w:type="gramEnd"/>
      <w:r w:rsidRPr="00CC5C47">
        <w:rPr>
          <w:rFonts w:ascii="Times New Roman" w:eastAsia="Times New Roman" w:hAnsi="Times New Roman" w:cs="Times New Roman"/>
          <w:sz w:val="24"/>
          <w:szCs w:val="24"/>
          <w:lang w:eastAsia="tr-TR"/>
        </w:rPr>
        <w:t xml:space="preserve"> 1. bent gereğince davacının temyiz itirazlarının reddine, ikinci bentte açıklanan nedenlerle hüküm fıkrasının 2. bendinin hükümden çıkarılarak yerine "asıl alacağın %40'ı oranında tazminatın davacıdan alınarak davalıya verilmesine" sözlerinin yazılmasına, hükmün düzeltilmiş bu şekliyle ONANMASINA, peşin harcın istek halinde iadesine, 24.11.2005 gününde oybirliğiyle karar verildi. </w:t>
      </w:r>
    </w:p>
    <w:p w:rsidR="006A308B" w:rsidRDefault="006A308B" w:rsidP="006A308B">
      <w:pPr>
        <w:pStyle w:val="Balk4"/>
      </w:pPr>
      <w:r>
        <w:t>T.C.</w:t>
      </w:r>
    </w:p>
    <w:p w:rsidR="006A308B" w:rsidRDefault="006A308B" w:rsidP="006A308B">
      <w:pPr>
        <w:pStyle w:val="Balk4"/>
      </w:pPr>
      <w:r>
        <w:t>YARGITAY</w:t>
      </w:r>
    </w:p>
    <w:p w:rsidR="006A308B" w:rsidRDefault="006A308B" w:rsidP="006A308B">
      <w:pPr>
        <w:pStyle w:val="Balk4"/>
      </w:pPr>
      <w:r>
        <w:t>19. HUKUK DAİRESİ</w:t>
      </w:r>
    </w:p>
    <w:p w:rsidR="006A308B" w:rsidRDefault="006A308B" w:rsidP="006A308B">
      <w:pPr>
        <w:pStyle w:val="Balk4"/>
      </w:pPr>
      <w:r>
        <w:t>E. 2012/6338</w:t>
      </w:r>
    </w:p>
    <w:p w:rsidR="006A308B" w:rsidRDefault="006A308B" w:rsidP="006A308B">
      <w:pPr>
        <w:pStyle w:val="Balk4"/>
      </w:pPr>
      <w:r>
        <w:t>K. 2012/11554</w:t>
      </w:r>
    </w:p>
    <w:p w:rsidR="006A308B" w:rsidRDefault="006A308B" w:rsidP="006A308B">
      <w:pPr>
        <w:pStyle w:val="Balk4"/>
      </w:pPr>
      <w:r>
        <w:t>T. 11.7.2012</w:t>
      </w:r>
    </w:p>
    <w:p w:rsidR="006A308B" w:rsidRDefault="006A308B" w:rsidP="006A308B">
      <w:pPr>
        <w:pStyle w:val="Balk4"/>
      </w:pPr>
      <w:r>
        <w:t xml:space="preserve">• MENFİ TESPİT ( </w:t>
      </w:r>
      <w:r>
        <w:rPr>
          <w:color w:val="FFFFFF"/>
          <w:shd w:val="clear" w:color="auto" w:fill="316AC5"/>
        </w:rPr>
        <w:t>Zorla Senet</w:t>
      </w:r>
      <w:r>
        <w:t xml:space="preserve"> İmzalatıldığı İddiası ile Savcılığa Başvuruda Bulunup Ayrıca Aynı Nedenle İcra Mahkemesinden </w:t>
      </w:r>
      <w:proofErr w:type="gramStart"/>
      <w:r>
        <w:t>Şikayet</w:t>
      </w:r>
      <w:proofErr w:type="gramEnd"/>
      <w:r>
        <w:t xml:space="preserve"> Yoluyla Takibin İptalini Talep Eden Tarafın Hiçbir Şekle Bağlı Olmayan İptal Beyanında Bulunduklarının Kabul Edilmesi Gerektiği )</w:t>
      </w:r>
    </w:p>
    <w:p w:rsidR="006A308B" w:rsidRDefault="006A308B" w:rsidP="006A308B">
      <w:pPr>
        <w:pStyle w:val="Balk4"/>
      </w:pPr>
      <w:r>
        <w:t xml:space="preserve">• HAK DÜŞÜRÜCÜ SÜRE ( Menfi Tespit - İkrah ile Akit Yapmak Zorunda Kalan Kişi İptal Hakkını Bir Yıl İçinde Kullanmak Zorunda Olup Bu Beyanın Bir Yıl Dolmadan Karşı Tarafın </w:t>
      </w:r>
      <w:proofErr w:type="gramStart"/>
      <w:r>
        <w:t>Hakimiyet</w:t>
      </w:r>
      <w:proofErr w:type="gramEnd"/>
      <w:r>
        <w:t xml:space="preserve"> Alanına Ulaşması Gerektiği )</w:t>
      </w:r>
    </w:p>
    <w:p w:rsidR="006A308B" w:rsidRDefault="006A308B" w:rsidP="006A308B">
      <w:pPr>
        <w:pStyle w:val="Balk4"/>
      </w:pPr>
      <w:r>
        <w:t>• İSPAT YÜKÜ ( Menfi Tespit - Alacak Borç İlişkisinin Miktarı Konusunda Bir Saptamaya Yer Vermeyen Ceza Mahkemesi Kararı Hükme Esas Alınmak Suretiyle Bonolarda Yazılı Miktara İtibar Edilip İspat Yükünün Tayininde Hataya Düşülmesinin Yasaya Aykırı Olduğu )</w:t>
      </w:r>
    </w:p>
    <w:p w:rsidR="006A308B" w:rsidRDefault="006A308B" w:rsidP="006A308B">
      <w:pPr>
        <w:pStyle w:val="Balk4"/>
      </w:pPr>
      <w:r>
        <w:t xml:space="preserve">• İKRAH İLE AKİT ( </w:t>
      </w:r>
      <w:r>
        <w:rPr>
          <w:color w:val="FFFFFF"/>
          <w:shd w:val="clear" w:color="auto" w:fill="316AC5"/>
        </w:rPr>
        <w:t>Zorla Senet</w:t>
      </w:r>
      <w:r>
        <w:t xml:space="preserve"> İmzalatıldığı İddiası ile Savcılığa Başvuruda Bulunup Ayrıca Aynı Nedenle İcra Mahkemesinden </w:t>
      </w:r>
      <w:proofErr w:type="gramStart"/>
      <w:r>
        <w:t>Şikayet</w:t>
      </w:r>
      <w:proofErr w:type="gramEnd"/>
      <w:r>
        <w:t xml:space="preserve"> Yoluyla Takibin İptalini Talep Eden Tarafın Hiçbir Şekle Bağlı Olmayan İptal Beyanında Bulunduklarının Kabul Edilmesi Gerektiği - Menfi Tespit )</w:t>
      </w:r>
    </w:p>
    <w:p w:rsidR="006A308B" w:rsidRDefault="006A308B" w:rsidP="006A308B">
      <w:pPr>
        <w:pStyle w:val="Balk4"/>
      </w:pPr>
      <w:r>
        <w:t>818/m.</w:t>
      </w:r>
      <w:hyperlink r:id="rId39" w:anchor="31" w:history="1">
        <w:r>
          <w:rPr>
            <w:rStyle w:val="Kpr"/>
          </w:rPr>
          <w:t>31</w:t>
        </w:r>
      </w:hyperlink>
    </w:p>
    <w:p w:rsidR="006A308B" w:rsidRDefault="006A308B" w:rsidP="006A308B">
      <w:pPr>
        <w:pStyle w:val="NormalWeb"/>
      </w:pPr>
      <w:proofErr w:type="gramStart"/>
      <w:r>
        <w:rPr>
          <w:b/>
          <w:bCs/>
        </w:rPr>
        <w:t xml:space="preserve">ÖZET : </w:t>
      </w:r>
      <w:r>
        <w:t>Dava</w:t>
      </w:r>
      <w:proofErr w:type="gramEnd"/>
      <w:r>
        <w:t xml:space="preserve">, icra takibine konu bonoların cebir ve şiddet uygulanarak imzalatıldığı iddiasına dayalı menfi tespit istemine ilişkindir. İkrah ile akit yapmak zorunda kalan kişi, iptal </w:t>
      </w:r>
      <w:r>
        <w:lastRenderedPageBreak/>
        <w:t xml:space="preserve">hakkını bir yıllık hak düşürücü süre içinde kullanmak zorunda olup, bu beyanın bir yıllık hak düşürücü süre dolmadan karşı tarafın </w:t>
      </w:r>
      <w:proofErr w:type="gramStart"/>
      <w:r>
        <w:t>hakimiyet</w:t>
      </w:r>
      <w:proofErr w:type="gramEnd"/>
      <w:r>
        <w:t xml:space="preserve"> alanına ulaşması gerekir. Olayın meydana geldiği yıl içerisinde </w:t>
      </w:r>
      <w:r>
        <w:rPr>
          <w:color w:val="FFFFFF"/>
          <w:shd w:val="clear" w:color="auto" w:fill="316AC5"/>
        </w:rPr>
        <w:t>zorla senet</w:t>
      </w:r>
      <w:r>
        <w:t xml:space="preserve"> imzalatıldığı iddiası ile Cumhuriyet Başsavcılığına başvuruda bulunmuş, ayrıca aynı yıl içerisinde aynı nedenle icra mahkemesinden </w:t>
      </w:r>
      <w:proofErr w:type="gramStart"/>
      <w:r>
        <w:t>şikayet</w:t>
      </w:r>
      <w:proofErr w:type="gramEnd"/>
      <w:r>
        <w:t xml:space="preserve"> yoluyla takibin iptalini talep etmişlerdir. Bu durumda davacıların bir yıllık süre içerisinde hiçbir şekle bağlı olmayan iptal beyanında bulunduklarını kabul etmek gerekir. </w:t>
      </w:r>
    </w:p>
    <w:p w:rsidR="006A308B" w:rsidRDefault="006A308B" w:rsidP="006A308B">
      <w:pPr>
        <w:pStyle w:val="NormalWeb"/>
      </w:pPr>
      <w:r>
        <w:t xml:space="preserve">Mahkemece hükme esas alınan Ceza Mahkemesi'nin kararında taraflar arasındaki alacak-borç ilişkisinin miktarı konusunda bir saptamaya yer verilmemiştir. Bu durumda bonolarda yazılı miktarlara itibar edilip, ispat yükünün tayininde hataya düşülmek suretiyle yazılı şekilde karar verilmesi usul ve yasaya aykırıdır. </w:t>
      </w:r>
    </w:p>
    <w:p w:rsidR="006A308B" w:rsidRDefault="006A308B" w:rsidP="006A308B">
      <w:pPr>
        <w:pStyle w:val="NormalWeb"/>
      </w:pPr>
      <w:proofErr w:type="gramStart"/>
      <w:r>
        <w:rPr>
          <w:b/>
          <w:bCs/>
        </w:rPr>
        <w:t xml:space="preserve">DAVA : </w:t>
      </w:r>
      <w:r>
        <w:t>Taraflar</w:t>
      </w:r>
      <w:proofErr w:type="gramEnd"/>
      <w:r>
        <w:t xml:space="preserve"> arasındaki menfi tespit davasının yapılan yargılaması sonunda ilamda yazılı nedenlerden dolayı davanın reddine yönelik olarak verilen hükmün süresi içinde davacılar vekilince temyiz edilmesi üzerine dosya incelendi, gereği konuşulup düşünüldü: </w:t>
      </w:r>
    </w:p>
    <w:p w:rsidR="006A308B" w:rsidRDefault="006A308B" w:rsidP="006A308B">
      <w:pPr>
        <w:pStyle w:val="NormalWeb"/>
      </w:pPr>
      <w:proofErr w:type="gramStart"/>
      <w:r>
        <w:rPr>
          <w:b/>
          <w:bCs/>
        </w:rPr>
        <w:t xml:space="preserve">KARAR : </w:t>
      </w:r>
      <w:r>
        <w:t>Dava</w:t>
      </w:r>
      <w:proofErr w:type="gramEnd"/>
      <w:r>
        <w:t xml:space="preserve">, icra takibine konu bonoların cebir ve şiddet uygulanarak imzalatıldığı iddiasına dayalı menfi tespit istemine ilişkindir. </w:t>
      </w:r>
    </w:p>
    <w:p w:rsidR="006A308B" w:rsidRDefault="006A308B" w:rsidP="006A308B">
      <w:pPr>
        <w:pStyle w:val="NormalWeb"/>
      </w:pPr>
      <w:r>
        <w:t xml:space="preserve">Davalı M. Ç. vekili, dava açma hakkının zamanaşımına uğradığını, dava dilekçesinde belirtilen 9 adet bonodan sadece birinde müvekkilinin yetkili hamil olması nedeniyle müvekkiline husumet yöneltilemeyeceğini, davacılara ödeme emri ulaştıktan sonra suç duyurusunda bulunduklarını belirterek davanın reddine karar verilmesini talep etmiştir. </w:t>
      </w:r>
    </w:p>
    <w:p w:rsidR="006A308B" w:rsidRDefault="006A308B" w:rsidP="006A308B">
      <w:pPr>
        <w:pStyle w:val="NormalWeb"/>
      </w:pPr>
      <w:r>
        <w:t xml:space="preserve">Davalı Z. K. cevabında, davacıların kendisine 2001 yılından beri borçlu olduklarını belirterek, davanın reddine karar verilmesini talep etmiştir. </w:t>
      </w:r>
    </w:p>
    <w:p w:rsidR="006A308B" w:rsidRDefault="006A308B" w:rsidP="006A308B">
      <w:pPr>
        <w:pStyle w:val="NormalWeb"/>
      </w:pPr>
      <w:r>
        <w:t>Mahkemece, davacıların suç duyurusu üzerine Z. K.'</w:t>
      </w:r>
      <w:proofErr w:type="spellStart"/>
      <w:r>
        <w:t>ınihkak</w:t>
      </w:r>
      <w:proofErr w:type="spellEnd"/>
      <w:r>
        <w:t xml:space="preserve">-ı hak suçundan </w:t>
      </w:r>
      <w:proofErr w:type="gramStart"/>
      <w:r>
        <w:t>mahkum</w:t>
      </w:r>
      <w:proofErr w:type="gramEnd"/>
      <w:r>
        <w:t xml:space="preserve"> olduğu, davalılar hakkında </w:t>
      </w:r>
      <w:r>
        <w:rPr>
          <w:color w:val="FFFFFF"/>
          <w:shd w:val="clear" w:color="auto" w:fill="316AC5"/>
        </w:rPr>
        <w:t>zorla senet</w:t>
      </w:r>
      <w:r>
        <w:t xml:space="preserve"> imzalamaktan dolayı ceza davası bulunmadığı, ayrıca </w:t>
      </w:r>
      <w:proofErr w:type="spellStart"/>
      <w:r>
        <w:t>BK'nun</w:t>
      </w:r>
      <w:proofErr w:type="spellEnd"/>
      <w:r>
        <w:t xml:space="preserve"> 31. maddesine göre bir yıllık hak düşürücü sürenin geçmesinden sonra dava açıldığı gerekçesi ile davanın reddine karar verilmiş, hüküm davacılar vekili temyiz edilmiştir. </w:t>
      </w:r>
    </w:p>
    <w:p w:rsidR="006A308B" w:rsidRDefault="006A308B" w:rsidP="006A308B">
      <w:pPr>
        <w:pStyle w:val="NormalWeb"/>
      </w:pPr>
      <w:r>
        <w:t xml:space="preserve">1- Borçlar Kanunu'nun 31'nci maddesine göre, "Hata veya hile ile haleldar olan yahut ikrah ile yapılan akit ile </w:t>
      </w:r>
      <w:proofErr w:type="spellStart"/>
      <w:r>
        <w:t>mülzem</w:t>
      </w:r>
      <w:proofErr w:type="spellEnd"/>
      <w:r>
        <w:t xml:space="preserve"> olmayan taraf bu akdi ifa etmemek hakkındaki kararını diğer tarafa beyan yahut verdiği şeyi istirdat etmeksizin bir seneyi geçirir ise, akde icazet verilmiş nazariyle bakılır. Bu mehil, hata veya hilenin anlaşıldığı veya korkunun zail olduğu tarihten itibaren cereyan eder." Bu kanun hükmü uyarınca ikrah ile akit yapmak zorunda kalan kişi, iptal hakkını bir yıllık hak düşürücü süre içinde kullanmak zorunda olup, bu beyanın bir yıllık hak düşürücü süre dolmadan karşı tarafın </w:t>
      </w:r>
      <w:proofErr w:type="gramStart"/>
      <w:r>
        <w:t>hakimiyet</w:t>
      </w:r>
      <w:proofErr w:type="gramEnd"/>
      <w:r>
        <w:t xml:space="preserve"> alanına ulaşması gerekir. İptal beyanının bir şekle tabi olduğu konusunda kanunda açık bir hüküm bulunmadığından, hukuki niteliği itibarıyla bozucu yenilik doğuran bu hakkın kullanılmasının dava açma gibi belli bir usulde ileri sürülmesi zorunlu değildir. </w:t>
      </w:r>
    </w:p>
    <w:p w:rsidR="006A308B" w:rsidRDefault="006A308B" w:rsidP="006A308B">
      <w:pPr>
        <w:pStyle w:val="NormalWeb"/>
      </w:pPr>
      <w:r>
        <w:t xml:space="preserve">Somut olayda davacılar, olayın meydana geldiği 2003 yılı içerisinde </w:t>
      </w:r>
      <w:r>
        <w:rPr>
          <w:color w:val="FFFFFF"/>
          <w:shd w:val="clear" w:color="auto" w:fill="316AC5"/>
        </w:rPr>
        <w:t>zorla senet</w:t>
      </w:r>
      <w:r>
        <w:t xml:space="preserve"> imzalatıldığı iddiası ile Cumhuriyet Başsavcılığına başvuruda bulunmuş, ayrıca aynı yıl içerisinde aynı nedenle icra mahkemesinden </w:t>
      </w:r>
      <w:proofErr w:type="gramStart"/>
      <w:r>
        <w:t>şikayet</w:t>
      </w:r>
      <w:proofErr w:type="gramEnd"/>
      <w:r>
        <w:t xml:space="preserve"> yoluyla takibin iptalini talep etmişlerdir. Bu durumda davacıların </w:t>
      </w:r>
      <w:proofErr w:type="spellStart"/>
      <w:r>
        <w:t>BK'nun</w:t>
      </w:r>
      <w:proofErr w:type="spellEnd"/>
      <w:r>
        <w:t xml:space="preserve"> 31'nci maddesinde öngörülen bir yıllık süre içerisinde hiçbir şekle bağlı olmayan iptal beyanında bulunduklarını kabul etmek gerekir. Bu nedenle mahkemece menfi tespit davasının ikrahın ortadan kalkmasından itibaren bir yıllık sürede açılmadığı şeklindeki gerekçesi isabetsizdir. </w:t>
      </w:r>
    </w:p>
    <w:p w:rsidR="006A308B" w:rsidRDefault="006A308B" w:rsidP="006A308B">
      <w:pPr>
        <w:pStyle w:val="NormalWeb"/>
      </w:pPr>
      <w:r>
        <w:lastRenderedPageBreak/>
        <w:t xml:space="preserve">2- Mahkemece hükme esas alınan Ankara 6.Ağır Ceza Mahkemesi'nin kararında taraflar arasındaki alacak-borç ilişkisi nedeniyle </w:t>
      </w:r>
      <w:r>
        <w:rPr>
          <w:color w:val="FFFFFF"/>
          <w:shd w:val="clear" w:color="auto" w:fill="316AC5"/>
        </w:rPr>
        <w:t>zorla senet</w:t>
      </w:r>
      <w:r>
        <w:t xml:space="preserve"> imzalatma eyleminin kendiliğinden hak alma şeklinde nitelendirildiği ve bu nitelendirmeye göre </w:t>
      </w:r>
      <w:proofErr w:type="gramStart"/>
      <w:r>
        <w:t>mahkumiyet</w:t>
      </w:r>
      <w:proofErr w:type="gramEnd"/>
      <w:r>
        <w:t xml:space="preserve"> hükmü kurulduğu anlaşılmakta ise de söz konusu kararda taraflar arasındaki alacak-borç ilişkisinin miktarı konusunda bir saptamaya yer verilmemiştir. Bu durumda bonolarda yazılı miktarlara itibar edilip, ispat yükünün tayininde hataya düşülmek suretiyle yazılı şekilde karar verilmesi usul ve yasaya aykırıdır. </w:t>
      </w:r>
    </w:p>
    <w:p w:rsidR="006A308B" w:rsidRDefault="006A308B" w:rsidP="006A308B">
      <w:pPr>
        <w:pStyle w:val="NormalWeb"/>
      </w:pPr>
      <w:proofErr w:type="gramStart"/>
      <w:r>
        <w:rPr>
          <w:b/>
          <w:bCs/>
        </w:rPr>
        <w:t xml:space="preserve">SONUÇ : </w:t>
      </w:r>
      <w:r>
        <w:t>Yukarıda</w:t>
      </w:r>
      <w:proofErr w:type="gramEnd"/>
      <w:r>
        <w:t xml:space="preserve"> açıklanan nedenle davacılar vekilinin temyiz itirazlarının kabulü ile hükmün BOZULMASINA, 11.07.2012 gününde oybirliğiyle karar verildi. </w:t>
      </w:r>
    </w:p>
    <w:p w:rsidR="006A308B" w:rsidRDefault="006A308B" w:rsidP="006A308B">
      <w:pPr>
        <w:pStyle w:val="NormalWeb"/>
      </w:pPr>
      <w:proofErr w:type="spellStart"/>
      <w:r>
        <w:t>yarx</w:t>
      </w:r>
      <w:proofErr w:type="spellEnd"/>
    </w:p>
    <w:p w:rsidR="006A308B" w:rsidRDefault="006A308B" w:rsidP="00156ABB">
      <w:pPr>
        <w:pStyle w:val="Balk4"/>
      </w:pPr>
      <w:bookmarkStart w:id="0" w:name="_GoBack"/>
      <w:bookmarkEnd w:id="0"/>
    </w:p>
    <w:p w:rsidR="00156ABB" w:rsidRDefault="00156ABB" w:rsidP="00156ABB">
      <w:pPr>
        <w:pStyle w:val="Balk4"/>
      </w:pPr>
      <w:r>
        <w:t>T.C.</w:t>
      </w:r>
    </w:p>
    <w:p w:rsidR="00156ABB" w:rsidRDefault="00156ABB" w:rsidP="00156ABB">
      <w:pPr>
        <w:pStyle w:val="Balk4"/>
      </w:pPr>
      <w:r>
        <w:t>YARGITAY</w:t>
      </w:r>
    </w:p>
    <w:p w:rsidR="00156ABB" w:rsidRDefault="00156ABB" w:rsidP="00156ABB">
      <w:pPr>
        <w:pStyle w:val="Balk4"/>
      </w:pPr>
      <w:r>
        <w:t>13. HUKUK DAİRESİ</w:t>
      </w:r>
    </w:p>
    <w:p w:rsidR="00156ABB" w:rsidRDefault="00156ABB" w:rsidP="00156ABB">
      <w:pPr>
        <w:pStyle w:val="Balk4"/>
      </w:pPr>
      <w:r>
        <w:t>E. 1996/7841</w:t>
      </w:r>
    </w:p>
    <w:p w:rsidR="00156ABB" w:rsidRDefault="00156ABB" w:rsidP="00156ABB">
      <w:pPr>
        <w:pStyle w:val="Balk4"/>
      </w:pPr>
      <w:r>
        <w:t>K. 1996/8469</w:t>
      </w:r>
    </w:p>
    <w:p w:rsidR="00156ABB" w:rsidRDefault="00156ABB" w:rsidP="00156ABB">
      <w:pPr>
        <w:pStyle w:val="Balk4"/>
      </w:pPr>
      <w:r>
        <w:t>T. 10.10.1996</w:t>
      </w:r>
    </w:p>
    <w:p w:rsidR="00156ABB" w:rsidRDefault="00156ABB" w:rsidP="00156ABB">
      <w:pPr>
        <w:pStyle w:val="Balk4"/>
      </w:pPr>
      <w:r>
        <w:t xml:space="preserve">• SENETLERİN ZORLA ALINARAK YIRTILMASI ( Ceza Mahkemesi Kararının Hukuk </w:t>
      </w:r>
      <w:proofErr w:type="gramStart"/>
      <w:r>
        <w:t>Hakimini</w:t>
      </w:r>
      <w:proofErr w:type="gramEnd"/>
      <w:r>
        <w:t xml:space="preserve"> Bağlaması )</w:t>
      </w:r>
    </w:p>
    <w:p w:rsidR="00156ABB" w:rsidRDefault="00156ABB" w:rsidP="00156ABB">
      <w:pPr>
        <w:pStyle w:val="Balk4"/>
      </w:pPr>
      <w:r>
        <w:t xml:space="preserve">• CEZA MAHKEMESİ KARARININ HUKUK </w:t>
      </w:r>
      <w:proofErr w:type="gramStart"/>
      <w:r>
        <w:t>HAKİMİNİ</w:t>
      </w:r>
      <w:proofErr w:type="gramEnd"/>
      <w:r>
        <w:t xml:space="preserve"> BAĞLAMASI ( Senetlerin Zorla Alınarak Yırtılması )</w:t>
      </w:r>
    </w:p>
    <w:p w:rsidR="00156ABB" w:rsidRDefault="00156ABB" w:rsidP="00156ABB">
      <w:pPr>
        <w:pStyle w:val="Balk4"/>
      </w:pPr>
      <w:r>
        <w:t xml:space="preserve">• </w:t>
      </w:r>
      <w:proofErr w:type="gramStart"/>
      <w:r>
        <w:t>MAHKUMİYET</w:t>
      </w:r>
      <w:proofErr w:type="gramEnd"/>
      <w:r>
        <w:t xml:space="preserve"> KARARININ DELİL NİTELİĞİ ( Senetlerin Zorla Alınıp Yırtılması Nedeniyle Verilen )</w:t>
      </w:r>
    </w:p>
    <w:p w:rsidR="00156ABB" w:rsidRDefault="00156ABB" w:rsidP="00156ABB">
      <w:pPr>
        <w:pStyle w:val="Balk4"/>
      </w:pPr>
      <w:r>
        <w:t>6762/m.</w:t>
      </w:r>
      <w:hyperlink r:id="rId40" w:anchor="688" w:history="1">
        <w:r>
          <w:rPr>
            <w:rStyle w:val="Kpr"/>
          </w:rPr>
          <w:t>688</w:t>
        </w:r>
      </w:hyperlink>
    </w:p>
    <w:p w:rsidR="00156ABB" w:rsidRDefault="00156ABB" w:rsidP="00156ABB">
      <w:pPr>
        <w:pStyle w:val="NormalWeb"/>
      </w:pPr>
      <w:proofErr w:type="gramStart"/>
      <w:r>
        <w:rPr>
          <w:b/>
          <w:bCs/>
        </w:rPr>
        <w:t xml:space="preserve">ÖZET : </w:t>
      </w:r>
      <w:r>
        <w:t>Her</w:t>
      </w:r>
      <w:proofErr w:type="gramEnd"/>
      <w:r>
        <w:t xml:space="preserve"> ne kadar senetler davalı tarafından zorla alınarak yırtılmış olsa da bu konuda verilen mahkumiyet kararında yer alan deliller sabit olduğundan hakim bu delillerle bağlı olup sözleşmede yazılı bilgilerle karar vermesi gerekir. </w:t>
      </w:r>
    </w:p>
    <w:p w:rsidR="00156ABB" w:rsidRDefault="00156ABB" w:rsidP="00156ABB">
      <w:pPr>
        <w:pStyle w:val="NormalWeb"/>
      </w:pPr>
      <w:proofErr w:type="gramStart"/>
      <w:r>
        <w:rPr>
          <w:b/>
          <w:bCs/>
        </w:rPr>
        <w:t xml:space="preserve">DAVA : </w:t>
      </w:r>
      <w:r>
        <w:t>Taraflar</w:t>
      </w:r>
      <w:proofErr w:type="gramEnd"/>
      <w:r>
        <w:t xml:space="preserve"> arasındaki alacak davasının yapılan yargılaması, sonunda ilamda yazılı nedenlerden dolayı davanın reddine yönelik olarak verilen hükmün davacı avukatınca duruşmalı olarak temyiz edilmesi üzerine ilgililere çağrı kağıdı gönderilmişti. Belli günde davacı vekili avukat M.C. geldi, diğer taraftan kimse gelmemiş olduğundan onların yokluğunda duruşmaya başlanılmış ve hazır bulunan avukatın sözlü açıklaması dinlenildikten sonra karar için başka güne bırakılmıştı. Bu kez temyiz dilekçesinin süresinde olduğu saptanarak dosya incelendi, gereği konuşulup düşünüldü. </w:t>
      </w:r>
    </w:p>
    <w:p w:rsidR="00156ABB" w:rsidRDefault="00156ABB" w:rsidP="00156ABB">
      <w:pPr>
        <w:pStyle w:val="NormalWeb"/>
      </w:pPr>
      <w:proofErr w:type="gramStart"/>
      <w:r>
        <w:rPr>
          <w:b/>
          <w:bCs/>
        </w:rPr>
        <w:lastRenderedPageBreak/>
        <w:t xml:space="preserve">KARAR : </w:t>
      </w:r>
      <w:r>
        <w:t>Davacı</w:t>
      </w:r>
      <w:proofErr w:type="gramEnd"/>
      <w:r>
        <w:t xml:space="preserve">, davalılar F.E. ve K.A.Ş.'den alacaklı olduğu 7.10.1992 keşide tarihi 500.000.000 </w:t>
      </w:r>
      <w:proofErr w:type="spellStart"/>
      <w:r>
        <w:t>TL'lık</w:t>
      </w:r>
      <w:proofErr w:type="spellEnd"/>
      <w:r>
        <w:t xml:space="preserve"> çekten dolayı alacağın tahsili için icra takibine giriştiğini, haciz uygulaması sırasında davalı borçlularla alacağın ödenmesi konusunda, karşılıklı anlaşmaya vardıklarını ve bu konuda protokol düzenlediklerini ve borcun senede bağlandığını, davalıların ilk ödemeleri gereken 55.000.000 TL'yi ödemek üzere evine geldiklerinde, tüm senetleri zorla yırtarak elinden aldıklarını vadesinde ödenmediği için tüm senetlerin muaccel hale geldiğini öne sürerek fazlaya ilişkin hakları saklı kalmak kaydıyla 1.200.000.000 TL'nin davalılardan % 54 banka reeskont faizi ile birlikte müştereken ve </w:t>
      </w:r>
      <w:proofErr w:type="spellStart"/>
      <w:r>
        <w:t>müteselsilen</w:t>
      </w:r>
      <w:proofErr w:type="spellEnd"/>
      <w:r>
        <w:t xml:space="preserve"> alınmasını istemiştir. </w:t>
      </w:r>
    </w:p>
    <w:p w:rsidR="00156ABB" w:rsidRDefault="00156ABB" w:rsidP="00156ABB">
      <w:pPr>
        <w:pStyle w:val="NormalWeb"/>
      </w:pPr>
      <w:r>
        <w:t>Davalılar, davanın reddini dilemişlerdir.</w:t>
      </w:r>
    </w:p>
    <w:p w:rsidR="00156ABB" w:rsidRDefault="00156ABB" w:rsidP="00156ABB">
      <w:pPr>
        <w:pStyle w:val="NormalWeb"/>
      </w:pPr>
      <w:r>
        <w:t>Mahkemece davanın reddine karar verilmiştir. Hüküm, davacı tarafından temyiz edilmiştir.</w:t>
      </w:r>
    </w:p>
    <w:p w:rsidR="00156ABB" w:rsidRDefault="00156ABB" w:rsidP="00156ABB">
      <w:pPr>
        <w:pStyle w:val="NormalWeb"/>
      </w:pPr>
      <w:proofErr w:type="gramStart"/>
      <w:r>
        <w:t>1- Dosyadaki yazılara, kararın dayandığı delillerle yasaya uygun gerektirici nedenlere ve özellikle davalılardan B.Ö. ve K.E.'</w:t>
      </w:r>
      <w:proofErr w:type="spellStart"/>
      <w:r>
        <w:t>nin</w:t>
      </w:r>
      <w:proofErr w:type="spellEnd"/>
      <w:r>
        <w:t xml:space="preserve"> senet yırtmaları suçu nedeni ile ancak Haksız fiillerinden kaynaklanan giderim ile sorumlu olabileceklerine, bu davalılar hakkında bir giderim istenmeyip sözleşmeden kaynaklanan borcun tahsilinin istenmiş bulunmasına oysa davada sözleşmenin tarafı borçlulara yönelik davada açılmasına, o nedenle davalılar B.Ö. ve K.E.'</w:t>
      </w:r>
      <w:proofErr w:type="spellStart"/>
      <w:r>
        <w:t>nin</w:t>
      </w:r>
      <w:proofErr w:type="spellEnd"/>
      <w:r>
        <w:t xml:space="preserve"> borcun aslından dolayı haksız fiilleri nedeni ile sorumlu tutulamayacaklarına göre aşağıdaki bendin kapsamı dışında kalan diğer temyiz itirazlarının reddi gerekir.</w:t>
      </w:r>
      <w:proofErr w:type="gramEnd"/>
    </w:p>
    <w:p w:rsidR="00156ABB" w:rsidRDefault="00156ABB" w:rsidP="00156ABB">
      <w:pPr>
        <w:pStyle w:val="NormalWeb"/>
      </w:pPr>
      <w:proofErr w:type="gramStart"/>
      <w:r>
        <w:t xml:space="preserve">2- Davacı davalılardan K.A.Ş. ile F.E. hakkında 500.000.000 TL meblağlı ve 7.12.1992 günlü çek nedeniyle Ankara 12. İcra Müdürlüğü'nün 1993/2091 sayılı icra takip dosyası ile alacağının tahsiline giriştiği, daha sonra bu davalılar ile davacının 13.5.1993 tarihli anlaşma başlıklı sözleşme ile davacının sözü edilen icra takibini bırakacağı ve icra dosyasındaki alacak için bu sözleşmede belirtilen senetlerin davacıya verildiği uyuşmazlık konusu değildir. </w:t>
      </w:r>
      <w:proofErr w:type="gramEnd"/>
      <w:r>
        <w:t>Anılan davalılar sadece senetlerdeki borcu ödeyerek senetleri geri aldıklarını savunmuşlardır. Oysa davalılardan B.Ö</w:t>
      </w:r>
      <w:proofErr w:type="gramStart"/>
      <w:r>
        <w:t>.,</w:t>
      </w:r>
      <w:proofErr w:type="gramEnd"/>
      <w:r>
        <w:t>K.E.'</w:t>
      </w:r>
      <w:proofErr w:type="spellStart"/>
      <w:r>
        <w:t>den</w:t>
      </w:r>
      <w:r>
        <w:rPr>
          <w:color w:val="FFFFFF"/>
          <w:shd w:val="clear" w:color="auto" w:fill="316AC5"/>
        </w:rPr>
        <w:t>zorla</w:t>
      </w:r>
      <w:proofErr w:type="spellEnd"/>
      <w:r>
        <w:rPr>
          <w:color w:val="FFFFFF"/>
          <w:shd w:val="clear" w:color="auto" w:fill="316AC5"/>
        </w:rPr>
        <w:t xml:space="preserve"> senet</w:t>
      </w:r>
      <w:r>
        <w:t xml:space="preserve"> alıp yırtma suçundan dolayı Ankara 6. Ağır Ceza Mahkemesi'nin 1994/192 esas 1994/216 karar sayılı kesinleşen hükmüyle mahkum oldukları anlaşılmıştır. Hemen belirtelim ki; </w:t>
      </w:r>
      <w:proofErr w:type="spellStart"/>
      <w:r>
        <w:t>BK'nun</w:t>
      </w:r>
      <w:proofErr w:type="spellEnd"/>
      <w:r>
        <w:t xml:space="preserve"> 53 maddesi uyarınca, Ceza </w:t>
      </w:r>
      <w:proofErr w:type="gramStart"/>
      <w:r>
        <w:t>Hakimi'nin</w:t>
      </w:r>
      <w:proofErr w:type="gramEnd"/>
      <w:r>
        <w:t xml:space="preserve"> maddi olgulara ilişkin kesinleşen hükmü, hukuk hakimini bağlar. Öyle ise, bu yasal kural adı altında az yukarıda açıklanan protokoldeki senetlerin yırtılarak ortadan kaldırıldığı kesinleşen Ceza yargılaması ile </w:t>
      </w:r>
      <w:proofErr w:type="spellStart"/>
      <w:r>
        <w:t>subut</w:t>
      </w:r>
      <w:proofErr w:type="spellEnd"/>
      <w:r>
        <w:t xml:space="preserve"> bulmuştur. Şu durum karşısında, davacı başka bir ispat vasıtasına dayanmadan iş bu davadaki iddiasını kanıtlamış sayılır. Diğer bir anlatımla, davalılardan K.A.Ş. ile F.E</w:t>
      </w:r>
      <w:proofErr w:type="gramStart"/>
      <w:r>
        <w:t>.,</w:t>
      </w:r>
      <w:proofErr w:type="gramEnd"/>
      <w:r>
        <w:t xml:space="preserve"> davacı ile olan yukarıda belirtilen anlaşma metnindeki hukuki ilişkiden kaynaklanan senetlerden dolayı sorumludur. Mahkemece bu yönler gözetilmeksizin delillerin yanlış değerlendirilmesi sonucu yazılı şekilde hüküm kurulması usule ve yasaya aykırıdır.</w:t>
      </w:r>
    </w:p>
    <w:p w:rsidR="00156ABB" w:rsidRDefault="00156ABB" w:rsidP="00156ABB">
      <w:pPr>
        <w:pStyle w:val="NormalWeb"/>
      </w:pPr>
      <w:proofErr w:type="gramStart"/>
      <w:r>
        <w:rPr>
          <w:b/>
          <w:bCs/>
        </w:rPr>
        <w:t xml:space="preserve">SONUÇ : </w:t>
      </w:r>
      <w:r>
        <w:t>Temyiz</w:t>
      </w:r>
      <w:proofErr w:type="gramEnd"/>
      <w:r>
        <w:t xml:space="preserve"> olunan kararın açıklanan nedenlerle davacı yararına BOZULMASINA, 6.000.000 lira duruşma avukatlık parasının davacıdan alınarak davalıya ödenmesine, peşin harcın istek halinde iadesine, 10.10.1996 gününde oybirliğiyle karar verildi. </w:t>
      </w:r>
    </w:p>
    <w:p w:rsidR="00156ABB" w:rsidRDefault="00156ABB" w:rsidP="00156ABB">
      <w:pPr>
        <w:pStyle w:val="NormalWeb"/>
      </w:pPr>
      <w:proofErr w:type="spellStart"/>
      <w:r>
        <w:t>yarx</w:t>
      </w:r>
      <w:proofErr w:type="spellEnd"/>
    </w:p>
    <w:p w:rsidR="00156ABB" w:rsidRDefault="00156ABB" w:rsidP="00156ABB">
      <w:pPr>
        <w:pStyle w:val="Balk4"/>
      </w:pPr>
      <w:r>
        <w:t>T.C.</w:t>
      </w:r>
    </w:p>
    <w:p w:rsidR="00156ABB" w:rsidRDefault="00156ABB" w:rsidP="00156ABB">
      <w:pPr>
        <w:pStyle w:val="Balk4"/>
      </w:pPr>
      <w:r>
        <w:t>YARGITAY</w:t>
      </w:r>
    </w:p>
    <w:p w:rsidR="00156ABB" w:rsidRDefault="00156ABB" w:rsidP="00156ABB">
      <w:pPr>
        <w:pStyle w:val="Balk4"/>
      </w:pPr>
      <w:r>
        <w:t>13. HUKUK DAİRESİ</w:t>
      </w:r>
    </w:p>
    <w:p w:rsidR="00156ABB" w:rsidRDefault="00156ABB" w:rsidP="00156ABB">
      <w:pPr>
        <w:pStyle w:val="Balk4"/>
      </w:pPr>
      <w:r>
        <w:lastRenderedPageBreak/>
        <w:t>E. 1988/5415</w:t>
      </w:r>
    </w:p>
    <w:p w:rsidR="00156ABB" w:rsidRDefault="00156ABB" w:rsidP="00156ABB">
      <w:pPr>
        <w:pStyle w:val="Balk4"/>
      </w:pPr>
      <w:r>
        <w:t>K. 1989/512</w:t>
      </w:r>
    </w:p>
    <w:p w:rsidR="00156ABB" w:rsidRDefault="00156ABB" w:rsidP="00156ABB">
      <w:pPr>
        <w:pStyle w:val="Balk4"/>
      </w:pPr>
      <w:r>
        <w:t>T. 1.2.1989</w:t>
      </w:r>
    </w:p>
    <w:p w:rsidR="00156ABB" w:rsidRDefault="00156ABB" w:rsidP="00156ABB">
      <w:pPr>
        <w:pStyle w:val="Balk4"/>
      </w:pPr>
      <w:r>
        <w:t>• SENET İPTALİ DAVASI ( Senedin Tehditle Alınması Nedeniyle )</w:t>
      </w:r>
    </w:p>
    <w:p w:rsidR="00156ABB" w:rsidRDefault="00156ABB" w:rsidP="00156ABB">
      <w:pPr>
        <w:pStyle w:val="Balk4"/>
      </w:pPr>
      <w:r>
        <w:t>• İKRAH ( İkrah Etkisiyle Verilen Senedin İptali İçin Dava Açılması )</w:t>
      </w:r>
    </w:p>
    <w:p w:rsidR="00156ABB" w:rsidRDefault="00156ABB" w:rsidP="00156ABB">
      <w:pPr>
        <w:pStyle w:val="Balk4"/>
      </w:pPr>
      <w:r>
        <w:t>• SÜRE ( İkrah Etkisiyle Verilen Senedin İptali İçin Açılacak Davada )</w:t>
      </w:r>
    </w:p>
    <w:p w:rsidR="00156ABB" w:rsidRDefault="00156ABB" w:rsidP="00156ABB">
      <w:pPr>
        <w:pStyle w:val="Balk4"/>
      </w:pPr>
      <w:r>
        <w:t>• TANIK DELİLİ ( İkrahın Varlığının İspatı İçin )</w:t>
      </w:r>
    </w:p>
    <w:p w:rsidR="00156ABB" w:rsidRDefault="00156ABB" w:rsidP="00156ABB">
      <w:pPr>
        <w:pStyle w:val="Balk4"/>
      </w:pPr>
      <w:r>
        <w:t>818/m.</w:t>
      </w:r>
      <w:hyperlink r:id="rId41" w:anchor="31" w:history="1">
        <w:r>
          <w:rPr>
            <w:rStyle w:val="Kpr"/>
          </w:rPr>
          <w:t>31</w:t>
        </w:r>
      </w:hyperlink>
    </w:p>
    <w:p w:rsidR="00156ABB" w:rsidRDefault="00156ABB" w:rsidP="00156ABB">
      <w:pPr>
        <w:pStyle w:val="NormalWeb"/>
      </w:pPr>
      <w:proofErr w:type="gramStart"/>
      <w:r>
        <w:rPr>
          <w:b/>
          <w:bCs/>
        </w:rPr>
        <w:t xml:space="preserve">ÖZET : </w:t>
      </w:r>
      <w:r>
        <w:t>Davacı</w:t>
      </w:r>
      <w:proofErr w:type="gramEnd"/>
      <w:r>
        <w:t xml:space="preserve">; senedin tehditle kendisinden alındığını, </w:t>
      </w:r>
      <w:proofErr w:type="spellStart"/>
      <w:r>
        <w:t>BK.nun</w:t>
      </w:r>
      <w:proofErr w:type="spellEnd"/>
      <w:r>
        <w:t xml:space="preserve"> 31. maddesi gereğince bir sene içinde, senetle bağlı olmadığını, davalılara ihtarname göndererek açıkladığına göre bu davayı 10 yıllık zamanaşımı süresi dolmadan açabilir. </w:t>
      </w:r>
    </w:p>
    <w:p w:rsidR="00156ABB" w:rsidRDefault="00156ABB" w:rsidP="00156ABB">
      <w:pPr>
        <w:pStyle w:val="NormalWeb"/>
      </w:pPr>
      <w:r>
        <w:t xml:space="preserve">Korkutma ( ikrah ) olayının </w:t>
      </w:r>
      <w:proofErr w:type="spellStart"/>
      <w:r>
        <w:t>varolup</w:t>
      </w:r>
      <w:proofErr w:type="spellEnd"/>
      <w:r>
        <w:t xml:space="preserve"> olmadığı tanıkla kanıtlanabilir. </w:t>
      </w:r>
    </w:p>
    <w:p w:rsidR="00156ABB" w:rsidRDefault="00156ABB" w:rsidP="00156ABB">
      <w:pPr>
        <w:pStyle w:val="NormalWeb"/>
      </w:pPr>
      <w:proofErr w:type="gramStart"/>
      <w:r>
        <w:rPr>
          <w:b/>
          <w:bCs/>
        </w:rPr>
        <w:t xml:space="preserve">DAVA : </w:t>
      </w:r>
      <w:r>
        <w:t>Taraflar</w:t>
      </w:r>
      <w:proofErr w:type="gramEnd"/>
      <w:r>
        <w:t xml:space="preserve"> arasındaki senet iptali davasının yapılan yargılaması sonunda; ilamda yazılı nedenlerden dolayı davanın reddine yönelik olarak verilen hükmün süresi içinde davacı avukatınca duruşmalı olarak temyiz edilmiş ise de, dava miktar itibariyle HUMK.nun</w:t>
      </w:r>
      <w:hyperlink r:id="rId42" w:anchor="438" w:tooltip="İlgili maddeyi görmek için tıklayınız" w:history="1">
        <w:r>
          <w:rPr>
            <w:rStyle w:val="Kpr"/>
          </w:rPr>
          <w:t>438</w:t>
        </w:r>
      </w:hyperlink>
      <w:r>
        <w:t xml:space="preserve">. </w:t>
      </w:r>
      <w:proofErr w:type="gramStart"/>
      <w:r>
        <w:t>maddesine</w:t>
      </w:r>
      <w:proofErr w:type="gramEnd"/>
      <w:r>
        <w:t xml:space="preserve"> göre duruşmaya bağlı olmadığından bu isteğin reddiyle incelemenin evraklar üzerinde yapılmasına karar verildikten sonra dosya incelendi, gereği konuşulup düşünüldü:</w:t>
      </w:r>
    </w:p>
    <w:p w:rsidR="00156ABB" w:rsidRDefault="00156ABB" w:rsidP="00156ABB">
      <w:pPr>
        <w:pStyle w:val="NormalWeb"/>
      </w:pPr>
      <w:proofErr w:type="gramStart"/>
      <w:r>
        <w:rPr>
          <w:b/>
          <w:bCs/>
        </w:rPr>
        <w:t xml:space="preserve">KARAR : </w:t>
      </w:r>
      <w:r>
        <w:t>Davacı</w:t>
      </w:r>
      <w:proofErr w:type="gramEnd"/>
      <w:r>
        <w:t xml:space="preserve">; bütün mal varlığını kardeşlerinin çocukları olan davalılardan İbrahim'e sattığına ilişkin 23.7.1985 tarihli </w:t>
      </w:r>
      <w:proofErr w:type="spellStart"/>
      <w:r>
        <w:t>elyazılı</w:t>
      </w:r>
      <w:proofErr w:type="spellEnd"/>
      <w:r>
        <w:t xml:space="preserve"> senedi, diğer davalı Turgut'un kendisini döverek ve tehditle imzalattığını ileri sürerek anılan senedin iptalini istemiştir.</w:t>
      </w:r>
    </w:p>
    <w:p w:rsidR="00156ABB" w:rsidRDefault="00156ABB" w:rsidP="00156ABB">
      <w:pPr>
        <w:pStyle w:val="NormalWeb"/>
      </w:pPr>
      <w:r>
        <w:t xml:space="preserve">Davalılardan Turgut, </w:t>
      </w:r>
      <w:r>
        <w:rPr>
          <w:color w:val="FFFFFF"/>
          <w:shd w:val="clear" w:color="auto" w:fill="316AC5"/>
        </w:rPr>
        <w:t>zorla senet</w:t>
      </w:r>
      <w:r>
        <w:t xml:space="preserve"> imzalatmadığını, bilakis okuma yazması olmayan davacıya satım işinde yardımcı olduğunu, diğer davalı İbrahim ise, senette yazılı satış bedeli 15.000.000 lirayı davacıya verdiğini beyan ederek davanın reddi gerektiğini savunmuşlardır.</w:t>
      </w:r>
    </w:p>
    <w:p w:rsidR="00156ABB" w:rsidRDefault="00156ABB" w:rsidP="00156ABB">
      <w:pPr>
        <w:pStyle w:val="NormalWeb"/>
      </w:pPr>
      <w:r>
        <w:t xml:space="preserve">Mahkemece, korku nedenine dayanan davacının bir yıllık süre içinde dava açmadığından </w:t>
      </w:r>
      <w:proofErr w:type="gramStart"/>
      <w:r>
        <w:t>imkanı</w:t>
      </w:r>
      <w:proofErr w:type="gramEnd"/>
      <w:r>
        <w:t xml:space="preserve"> varken hemen savcılığa başvurmadığından ve dövüldüğüne ilişkin doktor raporu olmadığından </w:t>
      </w:r>
      <w:proofErr w:type="spellStart"/>
      <w:r>
        <w:t>sözedilerek</w:t>
      </w:r>
      <w:proofErr w:type="spellEnd"/>
      <w:r>
        <w:t xml:space="preserve"> davanın reddine karar verilmiştir.</w:t>
      </w:r>
    </w:p>
    <w:p w:rsidR="00156ABB" w:rsidRDefault="00156ABB" w:rsidP="00156ABB">
      <w:pPr>
        <w:pStyle w:val="NormalWeb"/>
      </w:pPr>
      <w:r>
        <w:t xml:space="preserve">1- Dava konusu edilen senet 23.7.1985 tarihini taşımaktadır. Davacı, davada davalıların ikrahına dayanarak senedin iptalini istemiş ve </w:t>
      </w:r>
      <w:proofErr w:type="gramStart"/>
      <w:r>
        <w:t>26.8</w:t>
      </w:r>
      <w:proofErr w:type="gramEnd"/>
      <w:r>
        <w:t xml:space="preserve">. 1986 gününde bu davayı açmıştır. Ne </w:t>
      </w:r>
      <w:proofErr w:type="spellStart"/>
      <w:r>
        <w:t>varki</w:t>
      </w:r>
      <w:proofErr w:type="spellEnd"/>
      <w:r>
        <w:t xml:space="preserve"> davacı, davadan önce 22.10.1985 tarihinde Gemerek Noterliği aracılığıyla davalılara gönderdiği ihtarnamede dava konusu senedin tehditle kendisinden alındığını, bu itibarla senedin hükümsüz olduğunu duyurmuştur. Davacı Borçlar Kanununun 31. maddesi hükmü gereğince bir sene içerisinde senetle bağlı olmadığı yolundaki iradesini, senette alıcı olarak adı geçen davalı İbrahim'e ve senette tanık durumunda olan diğer davalı Turgut'a noter ihtarnamesi göndererek açıklamıştır.</w:t>
      </w:r>
    </w:p>
    <w:p w:rsidR="00156ABB" w:rsidRDefault="00156ABB" w:rsidP="00156ABB">
      <w:pPr>
        <w:pStyle w:val="NormalWeb"/>
      </w:pPr>
      <w:r>
        <w:lastRenderedPageBreak/>
        <w:t xml:space="preserve">Böylece, davacı bu </w:t>
      </w:r>
      <w:proofErr w:type="spellStart"/>
      <w:r>
        <w:t>akti</w:t>
      </w:r>
      <w:proofErr w:type="spellEnd"/>
      <w:r>
        <w:t xml:space="preserve"> kabul etmediğini bir yıllık süre içinde bildirdiğinden, işleme sonradan izin vermesi </w:t>
      </w:r>
      <w:proofErr w:type="spellStart"/>
      <w:r>
        <w:t>sözkonusu</w:t>
      </w:r>
      <w:proofErr w:type="spellEnd"/>
      <w:r>
        <w:t xml:space="preserve"> olamaz. Bir yıllık süre içerisinde ayrıca dava açmasına gerek yoktur. Bu itibarla Borçlar Kanununun 31. maddesinde yazılı bir yıllık süre içinde senetle bağlı olmadığını bildiren davacı, bu davasını 10 yıllık zamanaşımı süresi cereyan etmeden açmıştır. Bu nedenle mahkemenin, davanın bir yıl içinde açılmadığı gerekçesiyle davayı reddetmiş olması yasaya aykırıdır ve bozma nedenidir.</w:t>
      </w:r>
    </w:p>
    <w:p w:rsidR="00156ABB" w:rsidRDefault="00156ABB" w:rsidP="00156ABB">
      <w:pPr>
        <w:pStyle w:val="NormalWeb"/>
      </w:pPr>
      <w:r>
        <w:t xml:space="preserve">2- Dinlenen davacı tanıkları Ahmet, Hasan, Hasan Hüseyin, senedi imzalaması için davacının, davalılardan Turgut tarafından dövüldüğünü </w:t>
      </w:r>
      <w:proofErr w:type="spellStart"/>
      <w:r>
        <w:t>açıkca</w:t>
      </w:r>
      <w:proofErr w:type="spellEnd"/>
      <w:r>
        <w:t xml:space="preserve"> söylemişlerdir. Senette imzası bulunan İzzet, kendisinin senedin düzenlendiği sırada hazır bulunmadığını, senedi sonradan imzaladığını açıklamıştır. Bu ifade senet içeriği ile çelişkilidir. Tanık Ali, davalı İbrahim'in kendisine 15.000.000 lirayı davacıya vermediğini söylediğini beyan etmiştir. Dinlenen bütün tanıkların ifadelerinin değerlendirilmesinden davacının korkutma ve tehditle dava konusu senedi imzalamış olduğu anlaşılmaktadır. Tanıkların bu ifadeleri karşısında davacının, olaydan sonra hemen </w:t>
      </w:r>
      <w:proofErr w:type="gramStart"/>
      <w:r>
        <w:t>şikayette</w:t>
      </w:r>
      <w:proofErr w:type="gramEnd"/>
      <w:r>
        <w:t xml:space="preserve"> bulunmaması, doktor raporu almamış olması sonuca etkili değildir. Korkutma olayının var olup olmadığı hususu tanıkla </w:t>
      </w:r>
      <w:proofErr w:type="spellStart"/>
      <w:r>
        <w:t>isbat</w:t>
      </w:r>
      <w:proofErr w:type="spellEnd"/>
      <w:r>
        <w:t xml:space="preserve"> edilebilir. Bu nedenle mahkemece davanın kabulü gerekirken, yazılı düşüncelerle </w:t>
      </w:r>
      <w:proofErr w:type="spellStart"/>
      <w:r>
        <w:t>red</w:t>
      </w:r>
      <w:proofErr w:type="spellEnd"/>
      <w:r>
        <w:t xml:space="preserve"> kararı verilmiş olması yasaya aykırıdır.</w:t>
      </w:r>
    </w:p>
    <w:p w:rsidR="00156ABB" w:rsidRDefault="00156ABB" w:rsidP="00156ABB">
      <w:pPr>
        <w:pStyle w:val="NormalWeb"/>
      </w:pPr>
      <w:proofErr w:type="gramStart"/>
      <w:r>
        <w:rPr>
          <w:b/>
          <w:bCs/>
        </w:rPr>
        <w:t xml:space="preserve">SONUÇ : </w:t>
      </w:r>
      <w:r>
        <w:t>Temyiz</w:t>
      </w:r>
      <w:proofErr w:type="gramEnd"/>
      <w:r>
        <w:t xml:space="preserve"> olunan kararın yukarıda birinci ve ikinci bentlerde açıklanan nedenlerle davacı yararına ( BOZULMASINA ), istek olursa peşin harcın iadesine, 1.2.1989 gününde oybirliğiyle karar verildi.</w:t>
      </w:r>
    </w:p>
    <w:p w:rsidR="00156ABB" w:rsidRDefault="00156ABB" w:rsidP="00156ABB">
      <w:pPr>
        <w:pStyle w:val="Balk4"/>
      </w:pPr>
      <w:r>
        <w:t>T.C.</w:t>
      </w:r>
    </w:p>
    <w:p w:rsidR="00156ABB" w:rsidRDefault="00156ABB" w:rsidP="00156ABB">
      <w:pPr>
        <w:pStyle w:val="Balk4"/>
      </w:pPr>
      <w:r>
        <w:t>YARGITAY</w:t>
      </w:r>
    </w:p>
    <w:p w:rsidR="00156ABB" w:rsidRDefault="00156ABB" w:rsidP="00156ABB">
      <w:pPr>
        <w:pStyle w:val="Balk4"/>
      </w:pPr>
      <w:r>
        <w:t>12. HUKUK DAİRESİ</w:t>
      </w:r>
    </w:p>
    <w:p w:rsidR="00156ABB" w:rsidRDefault="00156ABB" w:rsidP="00156ABB">
      <w:pPr>
        <w:pStyle w:val="Balk4"/>
      </w:pPr>
      <w:r>
        <w:t>E. 2007/6048</w:t>
      </w:r>
    </w:p>
    <w:p w:rsidR="00156ABB" w:rsidRDefault="00156ABB" w:rsidP="00156ABB">
      <w:pPr>
        <w:pStyle w:val="Balk4"/>
      </w:pPr>
      <w:r>
        <w:t>K. 2007/9051</w:t>
      </w:r>
    </w:p>
    <w:p w:rsidR="00156ABB" w:rsidRDefault="00156ABB" w:rsidP="00156ABB">
      <w:pPr>
        <w:pStyle w:val="Balk4"/>
      </w:pPr>
      <w:r>
        <w:t>T. 4.5.2007</w:t>
      </w:r>
    </w:p>
    <w:p w:rsidR="00156ABB" w:rsidRDefault="00156ABB" w:rsidP="00156ABB">
      <w:pPr>
        <w:pStyle w:val="Balk4"/>
      </w:pPr>
      <w:r>
        <w:t xml:space="preserve">• TEHDİTLE DÜZENLENEN SENETLER ( Kayıtsız ve Şartsız Muayyen Bir Bedeli Ödemek Vaadini Taşımadığı İçin Kambiyo Senetlerine Mahsus Haciz Yolu İle Takibe Konu Edilemeyeceği ) </w:t>
      </w:r>
    </w:p>
    <w:p w:rsidR="00156ABB" w:rsidRDefault="00156ABB" w:rsidP="00156ABB">
      <w:pPr>
        <w:pStyle w:val="Balk4"/>
      </w:pPr>
      <w:r>
        <w:t xml:space="preserve">• KAYITSIZ VE ŞARTSIZ MUAYYEN BİR BEDELİ ÖDEMEK VAADİ İÇERMEYEN SENETLER ( Taşımadığı İçin Kambiyo Senetlerine Mahsus Haciz Yolu İle Takibe Konu Edilemeyeceği - Senetlerin Tehditle Düzenlendiği ) </w:t>
      </w:r>
    </w:p>
    <w:p w:rsidR="00156ABB" w:rsidRDefault="00156ABB" w:rsidP="00156ABB">
      <w:pPr>
        <w:pStyle w:val="Balk4"/>
      </w:pPr>
      <w:r>
        <w:t xml:space="preserve">• AVUKATLIK ÜCRETİ ( Tehditle Düzenlendiği Kabul Edilen Senetlerin Daha Önce Peşin Olarak Alınan Avukatlık Ücretinin İadesi Amacıyla Tanzim Edildiği - Avukatlıktan Azil Nedeniyle Ücretin İade Edilip Edilmeyeceği Hususunun Yargılamayı Gerektirdiği ) </w:t>
      </w:r>
    </w:p>
    <w:p w:rsidR="00156ABB" w:rsidRDefault="00156ABB" w:rsidP="00156ABB">
      <w:pPr>
        <w:pStyle w:val="Balk4"/>
      </w:pPr>
      <w:r>
        <w:t xml:space="preserve">• AVUKATLIKTAN AZİL ( Tehditle Düzenlendiği Kabul Edilen Senetlerin Daha Önce Peşin Olarak Alınan Avukatlık Ücretinin İadesi Amacıyla Tanzim Edildiği - </w:t>
      </w:r>
      <w:r>
        <w:lastRenderedPageBreak/>
        <w:t xml:space="preserve">Avukatlıktan Azil Nedeniyle Ücretin İade Edilip Edilmeyeceği Hususunun Yargılamayı Gerektirdiği ) </w:t>
      </w:r>
    </w:p>
    <w:p w:rsidR="00156ABB" w:rsidRDefault="00156ABB" w:rsidP="00156ABB">
      <w:pPr>
        <w:pStyle w:val="Balk4"/>
      </w:pPr>
      <w:r>
        <w:t>6762/m.</w:t>
      </w:r>
      <w:hyperlink r:id="rId43" w:anchor="688" w:history="1">
        <w:r>
          <w:rPr>
            <w:rStyle w:val="Kpr"/>
          </w:rPr>
          <w:t>688</w:t>
        </w:r>
      </w:hyperlink>
      <w:r>
        <w:t>/2</w:t>
      </w:r>
    </w:p>
    <w:p w:rsidR="00156ABB" w:rsidRDefault="00156ABB" w:rsidP="00156ABB">
      <w:pPr>
        <w:pStyle w:val="NormalWeb"/>
      </w:pPr>
      <w:proofErr w:type="gramStart"/>
      <w:r>
        <w:rPr>
          <w:b/>
          <w:bCs/>
        </w:rPr>
        <w:t xml:space="preserve">ÖZET : </w:t>
      </w:r>
      <w:r>
        <w:t>Borçluyu</w:t>
      </w:r>
      <w:proofErr w:type="gramEnd"/>
      <w:r>
        <w:t xml:space="preserve"> tehdit edenin, alacaklının oğlu olduğu ve ( senetlerin tehditle düzenlendiğinin ) alacaklı tarafından bu tutanakta ( bilgisi dahilinde ) bulunduğunun açıklandığı görülmektedir. Tehditle düzenlendiği kabul edilen bu senetlerin, daha önce peşin olarak alınan avukatlık ücretinin iadesi amacıyla tanzim edildiği olgusu da tarafların kabulünde bulunmaktadır. Avukatlıktan azil nedeniyle ücretin iade edilip edilmeyeceği hususu yargılamayı gerektirir. Bu durumda, dayanak bonoların </w:t>
      </w:r>
      <w:proofErr w:type="gramStart"/>
      <w:r>
        <w:t>TTK.</w:t>
      </w:r>
      <w:proofErr w:type="spellStart"/>
      <w:r>
        <w:t>nun</w:t>
      </w:r>
      <w:proofErr w:type="spellEnd"/>
      <w:proofErr w:type="gramEnd"/>
      <w:r>
        <w:t xml:space="preserve"> 688/2. maddesinde öngörülen ( kayıtsız ve şartsız muayyen bir bedeli ödemek vaadini ) taşımadığı anlaşıldığı için kambiyo senetlerine mahsus haciz yolu ile takibe konu edilemeyeceği sonucuna varılmalıdır. </w:t>
      </w:r>
    </w:p>
    <w:p w:rsidR="00156ABB" w:rsidRDefault="00156ABB" w:rsidP="00156ABB">
      <w:pPr>
        <w:pStyle w:val="NormalWeb"/>
      </w:pPr>
      <w:proofErr w:type="gramStart"/>
      <w:r>
        <w:rPr>
          <w:b/>
          <w:bCs/>
        </w:rPr>
        <w:t xml:space="preserve">DAVA : </w:t>
      </w:r>
      <w:r>
        <w:t>Yukarıda</w:t>
      </w:r>
      <w:proofErr w:type="gramEnd"/>
      <w:r>
        <w:t xml:space="preserve"> tarih ve numarası yazılı mahkeme kararının müddeti içinde </w:t>
      </w:r>
      <w:proofErr w:type="spellStart"/>
      <w:r>
        <w:t>temyizen</w:t>
      </w:r>
      <w:proofErr w:type="spellEnd"/>
      <w:r>
        <w:t xml:space="preserve"> tetkiki borçlu tarafından istenmesi üzerine bu işle ilgili dosya mahallinden daireye gönderilmiş olmakla okundu ve gereği görüşülüp düşünüldü: </w:t>
      </w:r>
    </w:p>
    <w:p w:rsidR="00156ABB" w:rsidRDefault="00156ABB" w:rsidP="00156ABB">
      <w:pPr>
        <w:pStyle w:val="NormalWeb"/>
      </w:pPr>
      <w:proofErr w:type="gramStart"/>
      <w:r>
        <w:rPr>
          <w:b/>
          <w:bCs/>
        </w:rPr>
        <w:t xml:space="preserve">KARAR : </w:t>
      </w:r>
      <w:r>
        <w:t>Dosyada</w:t>
      </w:r>
      <w:proofErr w:type="gramEnd"/>
      <w:r>
        <w:t xml:space="preserve"> konulu olan ve alacaklı Hasan Şengül tarafından imzası inkar edilmeyen 22.09.2005 tarihli tutanakta ( ...Takip dayanağı senetlerin, alacaklının oğlu tarafından, borçlunun tehdit edilmesi nedeniyle düzenlendiği... ) yazılıdır. Borçluyu tehdit edenin, alacaklının oğlu olduğu ve ( senetlerin tehditle düzenlendiğinin ) alacaklı tarafından bu tutanakta ( bilgisi </w:t>
      </w:r>
      <w:proofErr w:type="gramStart"/>
      <w:r>
        <w:t>dahilinde</w:t>
      </w:r>
      <w:proofErr w:type="gramEnd"/>
      <w:r>
        <w:t xml:space="preserve"> ) bulunduğunun açıklandığı görülmektedir. Tehditle düzenlendiği kabul edilen bu senetlerin, daha önce peşin olarak alınan avukatlık ücretinin iadesi amacıyla tanzim edildiği olgusu da tarafların kabulünde bulunmaktadır. Avukatlıktan azil nedeniyle ücretin iade edilip edilmeyeceği hususu yargılamayı gerektirir. Bu durumda, dayanak bonoların </w:t>
      </w:r>
      <w:proofErr w:type="gramStart"/>
      <w:r>
        <w:t>TTK.</w:t>
      </w:r>
      <w:proofErr w:type="spellStart"/>
      <w:r>
        <w:t>nun</w:t>
      </w:r>
      <w:proofErr w:type="spellEnd"/>
      <w:proofErr w:type="gramEnd"/>
      <w:r>
        <w:t xml:space="preserve"> 688/2. maddesinde öngörülen ( kayıtsız ve şartsız muayyen bir bedeli ödemek vaadini ) taşımadığı anlaşıldığı için kambiyo senetlerine mahsus haciz yolu ile takibe konu edilemeyeceği sonucuna varılmalıdır. </w:t>
      </w:r>
    </w:p>
    <w:p w:rsidR="00156ABB" w:rsidRDefault="00156ABB" w:rsidP="00156ABB">
      <w:pPr>
        <w:pStyle w:val="NormalWeb"/>
      </w:pPr>
      <w:proofErr w:type="spellStart"/>
      <w:r>
        <w:t>BK.nun</w:t>
      </w:r>
      <w:proofErr w:type="spellEnd"/>
      <w:r>
        <w:t xml:space="preserve"> 53. maddesi gereğince Hukuk </w:t>
      </w:r>
      <w:proofErr w:type="gramStart"/>
      <w:r>
        <w:t>Hakimi</w:t>
      </w:r>
      <w:proofErr w:type="gramEnd"/>
      <w:r>
        <w:t xml:space="preserve">, ceza mahkemesinden verilen beraat kararı ile bağlı değildir. Kaldı ki; somut olayda </w:t>
      </w:r>
      <w:r>
        <w:rPr>
          <w:color w:val="FFFFFF"/>
          <w:shd w:val="clear" w:color="auto" w:fill="316AC5"/>
        </w:rPr>
        <w:t>zorla senet</w:t>
      </w:r>
      <w:r>
        <w:t xml:space="preserve"> imzalanması nedeniyle başlatılan hazırlık tahkikatının, dava açılmadan takipsizlik kararıyla sonuçlandığı anlaşılmaktadır. </w:t>
      </w:r>
    </w:p>
    <w:p w:rsidR="00156ABB" w:rsidRDefault="00156ABB" w:rsidP="00156ABB">
      <w:pPr>
        <w:pStyle w:val="NormalWeb"/>
      </w:pPr>
      <w:r>
        <w:t xml:space="preserve">O halde, itirazın kabulü ve takibin iptaline karar vermek gerekirken aksine düşüncelerle itirazın reddi yönünde hüküm tesisi isabetsizdir. </w:t>
      </w:r>
    </w:p>
    <w:p w:rsidR="00156ABB" w:rsidRDefault="00156ABB" w:rsidP="00156ABB">
      <w:pPr>
        <w:pStyle w:val="NormalWeb"/>
      </w:pPr>
      <w:proofErr w:type="gramStart"/>
      <w:r>
        <w:rPr>
          <w:b/>
          <w:bCs/>
        </w:rPr>
        <w:t xml:space="preserve">SONUÇ : </w:t>
      </w:r>
      <w:r>
        <w:t>Borçlunun</w:t>
      </w:r>
      <w:proofErr w:type="gramEnd"/>
      <w:r>
        <w:t xml:space="preserve"> temyiz itirazlarının kabulü ile mahkeme kararının yukarıda yazılı nedenlerle İİK. </w:t>
      </w:r>
      <w:hyperlink r:id="rId44" w:anchor="366" w:tooltip="İlgili maddeyi görmek için tıklayınız" w:history="1">
        <w:r>
          <w:rPr>
            <w:rStyle w:val="Kpr"/>
          </w:rPr>
          <w:t>366</w:t>
        </w:r>
      </w:hyperlink>
      <w:r>
        <w:t xml:space="preserve"> ve </w:t>
      </w:r>
      <w:proofErr w:type="gramStart"/>
      <w:r>
        <w:t>HUMK.nun</w:t>
      </w:r>
      <w:proofErr w:type="gramEnd"/>
      <w:r w:rsidR="00D37300">
        <w:fldChar w:fldCharType="begin"/>
      </w:r>
      <w:r w:rsidR="00F7542D">
        <w:instrText>HYPERLINK "mk:@MSITStore:C:\\Program%20Files\\KAZANCI\\ibb\\contents.chm::/tc1086.htm" \l "428" \o "İlgili maddeyi görmek için tıklayınız"</w:instrText>
      </w:r>
      <w:r w:rsidR="00D37300">
        <w:fldChar w:fldCharType="separate"/>
      </w:r>
      <w:r>
        <w:rPr>
          <w:rStyle w:val="Kpr"/>
        </w:rPr>
        <w:t>428</w:t>
      </w:r>
      <w:r w:rsidR="00D37300">
        <w:fldChar w:fldCharType="end"/>
      </w:r>
      <w:r>
        <w:t xml:space="preserve">. </w:t>
      </w:r>
      <w:proofErr w:type="gramStart"/>
      <w:r>
        <w:t>maddeleri</w:t>
      </w:r>
      <w:proofErr w:type="gramEnd"/>
      <w:r>
        <w:t xml:space="preserve"> uyarınca ( BOZULMASINA ) , 04.05.2007 gününde oybirliğiyle karar verildi. </w:t>
      </w:r>
    </w:p>
    <w:p w:rsidR="00156ABB" w:rsidRDefault="00156ABB" w:rsidP="00156ABB">
      <w:pPr>
        <w:pStyle w:val="NormalWeb"/>
      </w:pPr>
      <w:proofErr w:type="spellStart"/>
      <w:r>
        <w:t>yarx</w:t>
      </w:r>
      <w:proofErr w:type="spellEnd"/>
    </w:p>
    <w:p w:rsidR="008C42A5" w:rsidRDefault="008C42A5"/>
    <w:sectPr w:rsidR="008C42A5" w:rsidSect="0054094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Verdana">
    <w:panose1 w:val="020B0604030504040204"/>
    <w:charset w:val="A2"/>
    <w:family w:val="swiss"/>
    <w:pitch w:val="variable"/>
    <w:sig w:usb0="A10006FF" w:usb1="4000205B" w:usb2="00000010" w:usb3="00000000" w:csb0="0000019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C5C47"/>
    <w:rsid w:val="00156ABB"/>
    <w:rsid w:val="004115F7"/>
    <w:rsid w:val="0054094D"/>
    <w:rsid w:val="006A308B"/>
    <w:rsid w:val="008C42A5"/>
    <w:rsid w:val="00CC5C47"/>
    <w:rsid w:val="00D37300"/>
    <w:rsid w:val="00D90191"/>
    <w:rsid w:val="00E8193F"/>
    <w:rsid w:val="00F7542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94D"/>
  </w:style>
  <w:style w:type="paragraph" w:styleId="Balk4">
    <w:name w:val="heading 4"/>
    <w:basedOn w:val="Normal"/>
    <w:link w:val="Balk4Char"/>
    <w:uiPriority w:val="9"/>
    <w:qFormat/>
    <w:rsid w:val="00CC5C47"/>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
    <w:rsid w:val="00CC5C47"/>
    <w:rPr>
      <w:rFonts w:ascii="Times New Roman" w:eastAsia="Times New Roman" w:hAnsi="Times New Roman" w:cs="Times New Roman"/>
      <w:b/>
      <w:bCs/>
      <w:sz w:val="24"/>
      <w:szCs w:val="24"/>
      <w:lang w:eastAsia="tr-TR"/>
    </w:rPr>
  </w:style>
  <w:style w:type="character" w:styleId="Kpr">
    <w:name w:val="Hyperlink"/>
    <w:basedOn w:val="VarsaylanParagrafYazTipi"/>
    <w:uiPriority w:val="99"/>
    <w:unhideWhenUsed/>
    <w:rsid w:val="00CC5C47"/>
    <w:rPr>
      <w:color w:val="0000FF"/>
      <w:u w:val="single"/>
    </w:rPr>
  </w:style>
  <w:style w:type="paragraph" w:styleId="NormalWeb">
    <w:name w:val="Normal (Web)"/>
    <w:basedOn w:val="Normal"/>
    <w:uiPriority w:val="99"/>
    <w:semiHidden/>
    <w:unhideWhenUsed/>
    <w:rsid w:val="00CC5C47"/>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4115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4">
    <w:name w:val="heading 4"/>
    <w:basedOn w:val="Normal"/>
    <w:link w:val="Balk4Char"/>
    <w:uiPriority w:val="9"/>
    <w:qFormat/>
    <w:rsid w:val="00CC5C47"/>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
    <w:rsid w:val="00CC5C47"/>
    <w:rPr>
      <w:rFonts w:ascii="Times New Roman" w:eastAsia="Times New Roman" w:hAnsi="Times New Roman" w:cs="Times New Roman"/>
      <w:b/>
      <w:bCs/>
      <w:sz w:val="24"/>
      <w:szCs w:val="24"/>
      <w:lang w:eastAsia="tr-TR"/>
    </w:rPr>
  </w:style>
  <w:style w:type="character" w:styleId="Kpr">
    <w:name w:val="Hyperlink"/>
    <w:basedOn w:val="VarsaylanParagrafYazTipi"/>
    <w:uiPriority w:val="99"/>
    <w:semiHidden/>
    <w:unhideWhenUsed/>
    <w:rsid w:val="00CC5C47"/>
    <w:rPr>
      <w:color w:val="0000FF"/>
      <w:u w:val="single"/>
    </w:rPr>
  </w:style>
  <w:style w:type="paragraph" w:styleId="NormalWeb">
    <w:name w:val="Normal (Web)"/>
    <w:basedOn w:val="Normal"/>
    <w:uiPriority w:val="99"/>
    <w:semiHidden/>
    <w:unhideWhenUsed/>
    <w:rsid w:val="00CC5C47"/>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r="http://schemas.openxmlformats.org/officeDocument/2006/relationships" xmlns:w="http://schemas.openxmlformats.org/wordprocessingml/2006/main">
  <w:divs>
    <w:div w:id="176506087">
      <w:bodyDiv w:val="1"/>
      <w:marLeft w:val="0"/>
      <w:marRight w:val="0"/>
      <w:marTop w:val="0"/>
      <w:marBottom w:val="0"/>
      <w:divBdr>
        <w:top w:val="none" w:sz="0" w:space="0" w:color="auto"/>
        <w:left w:val="none" w:sz="0" w:space="0" w:color="auto"/>
        <w:bottom w:val="none" w:sz="0" w:space="0" w:color="auto"/>
        <w:right w:val="none" w:sz="0" w:space="0" w:color="auto"/>
      </w:divBdr>
    </w:div>
    <w:div w:id="321546514">
      <w:bodyDiv w:val="1"/>
      <w:marLeft w:val="0"/>
      <w:marRight w:val="0"/>
      <w:marTop w:val="0"/>
      <w:marBottom w:val="0"/>
      <w:divBdr>
        <w:top w:val="none" w:sz="0" w:space="0" w:color="auto"/>
        <w:left w:val="none" w:sz="0" w:space="0" w:color="auto"/>
        <w:bottom w:val="none" w:sz="0" w:space="0" w:color="auto"/>
        <w:right w:val="none" w:sz="0" w:space="0" w:color="auto"/>
      </w:divBdr>
    </w:div>
    <w:div w:id="492916586">
      <w:bodyDiv w:val="1"/>
      <w:marLeft w:val="0"/>
      <w:marRight w:val="0"/>
      <w:marTop w:val="0"/>
      <w:marBottom w:val="0"/>
      <w:divBdr>
        <w:top w:val="none" w:sz="0" w:space="0" w:color="auto"/>
        <w:left w:val="none" w:sz="0" w:space="0" w:color="auto"/>
        <w:bottom w:val="none" w:sz="0" w:space="0" w:color="auto"/>
        <w:right w:val="none" w:sz="0" w:space="0" w:color="auto"/>
      </w:divBdr>
    </w:div>
    <w:div w:id="926420698">
      <w:bodyDiv w:val="1"/>
      <w:marLeft w:val="0"/>
      <w:marRight w:val="0"/>
      <w:marTop w:val="0"/>
      <w:marBottom w:val="0"/>
      <w:divBdr>
        <w:top w:val="none" w:sz="0" w:space="0" w:color="auto"/>
        <w:left w:val="none" w:sz="0" w:space="0" w:color="auto"/>
        <w:bottom w:val="none" w:sz="0" w:space="0" w:color="auto"/>
        <w:right w:val="none" w:sz="0" w:space="0" w:color="auto"/>
      </w:divBdr>
    </w:div>
    <w:div w:id="1417633044">
      <w:bodyDiv w:val="1"/>
      <w:marLeft w:val="0"/>
      <w:marRight w:val="0"/>
      <w:marTop w:val="0"/>
      <w:marBottom w:val="0"/>
      <w:divBdr>
        <w:top w:val="none" w:sz="0" w:space="0" w:color="auto"/>
        <w:left w:val="none" w:sz="0" w:space="0" w:color="auto"/>
        <w:bottom w:val="none" w:sz="0" w:space="0" w:color="auto"/>
        <w:right w:val="none" w:sz="0" w:space="0" w:color="auto"/>
      </w:divBdr>
    </w:div>
    <w:div w:id="1549100565">
      <w:bodyDiv w:val="1"/>
      <w:marLeft w:val="0"/>
      <w:marRight w:val="0"/>
      <w:marTop w:val="0"/>
      <w:marBottom w:val="0"/>
      <w:divBdr>
        <w:top w:val="none" w:sz="0" w:space="0" w:color="auto"/>
        <w:left w:val="none" w:sz="0" w:space="0" w:color="auto"/>
        <w:bottom w:val="none" w:sz="0" w:space="0" w:color="auto"/>
        <w:right w:val="none" w:sz="0" w:space="0" w:color="auto"/>
      </w:divBdr>
    </w:div>
    <w:div w:id="2129883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k:@MSITStore:C:\Program%20Files%20(x86)\KAZANCI\ibb\contents.chm::/tc1086.htm" TargetMode="External"/><Relationship Id="rId13" Type="http://schemas.openxmlformats.org/officeDocument/2006/relationships/hyperlink" Target="mk:@MSITStore:C:\Program%20Files%20(x86)\KAZANCI\ibb\contents.chm::/tc6100.htm" TargetMode="External"/><Relationship Id="rId18" Type="http://schemas.openxmlformats.org/officeDocument/2006/relationships/hyperlink" Target="mk:@MSITStore:C:\Program%20Files%20(x86)\KAZANCI\ibb\contents.chm::/tc2004.htm" TargetMode="External"/><Relationship Id="rId26" Type="http://schemas.openxmlformats.org/officeDocument/2006/relationships/hyperlink" Target="mk:@MSITStore:C:\Program%20Files%20(x86)\KAZANCI\ibb\contents.chm::/tc6100.htm" TargetMode="External"/><Relationship Id="rId39" Type="http://schemas.openxmlformats.org/officeDocument/2006/relationships/hyperlink" Target="mk:@MSITStore:C:\Program%20Files\KAZANCI\ibb\contents.chm::/tc818.htm" TargetMode="External"/><Relationship Id="rId3" Type="http://schemas.openxmlformats.org/officeDocument/2006/relationships/webSettings" Target="webSettings.xml"/><Relationship Id="rId21" Type="http://schemas.openxmlformats.org/officeDocument/2006/relationships/hyperlink" Target="mk:@MSITStore:C:\Program%20Files%20(x86)\KAZANCI\ibb\contents.chm::/tc818.htm" TargetMode="External"/><Relationship Id="rId34" Type="http://schemas.openxmlformats.org/officeDocument/2006/relationships/hyperlink" Target="mk:@MSITStore:C:\Program%20Files%20(x86)\KAZANCI\ibb\contents.chm::/tc6217.htm" TargetMode="External"/><Relationship Id="rId42" Type="http://schemas.openxmlformats.org/officeDocument/2006/relationships/hyperlink" Target="mk:@MSITStore:C:\Program%20Files\KAZANCI\ibb\contents.chm::/tc1086.htm" TargetMode="External"/><Relationship Id="rId47" Type="http://schemas.microsoft.com/office/2007/relationships/stylesWithEffects" Target="stylesWithEffects.xml"/><Relationship Id="rId7" Type="http://schemas.openxmlformats.org/officeDocument/2006/relationships/hyperlink" Target="mk:@MSITStore:C:\Program%20Files%20(x86)\KAZANCI\ibb\contents.chm::/tc1086.htm" TargetMode="External"/><Relationship Id="rId12" Type="http://schemas.openxmlformats.org/officeDocument/2006/relationships/hyperlink" Target="mk:@MSITStore:C:\Program%20Files%20(x86)\KAZANCI\ibb\contents.chm::/tc1086.htm" TargetMode="External"/><Relationship Id="rId17" Type="http://schemas.openxmlformats.org/officeDocument/2006/relationships/hyperlink" Target="mk:@MSITStore:C:\Program%20Files%20(x86)\KAZANCI\ibb\contents.chm::/tc6100.htm" TargetMode="External"/><Relationship Id="rId25" Type="http://schemas.openxmlformats.org/officeDocument/2006/relationships/hyperlink" Target="mk:@MSITStore:C:\Program%20Files%20(x86)\KAZANCI\ibb\contents.chm::/tc1086.htm" TargetMode="External"/><Relationship Id="rId33" Type="http://schemas.openxmlformats.org/officeDocument/2006/relationships/hyperlink" Target="mk:@MSITStore:C:\Program%20Files%20(x86)\KAZANCI\ibb\contents.chm::/tc1086.htm" TargetMode="External"/><Relationship Id="rId38" Type="http://schemas.openxmlformats.org/officeDocument/2006/relationships/hyperlink" Target="mk:@MSITStore:C:\Program%20Files\KAZANCI\ibb\contents.chm::/tc2004.htm" TargetMode="External"/><Relationship Id="rId46"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mk:@MSITStore:C:\Program%20Files%20(x86)\KAZANCI\ibb\contents.chm::/tc6100.htm" TargetMode="External"/><Relationship Id="rId20" Type="http://schemas.openxmlformats.org/officeDocument/2006/relationships/hyperlink" Target="mk:@MSITStore:C:\Program%20Files%20(x86)\KAZANCI\ibb\contents.chm::/tc818.htm" TargetMode="External"/><Relationship Id="rId29" Type="http://schemas.openxmlformats.org/officeDocument/2006/relationships/hyperlink" Target="mk:@MSITStore:C:\Program%20Files%20(x86)\KAZANCI\ibb\contents.chm::/tc6100.htm" TargetMode="External"/><Relationship Id="rId41" Type="http://schemas.openxmlformats.org/officeDocument/2006/relationships/hyperlink" Target="mk:@MSITStore:C:\Program%20Files\KAZANCI\ibb\contents.chm::/tc818.htm" TargetMode="External"/><Relationship Id="rId1" Type="http://schemas.openxmlformats.org/officeDocument/2006/relationships/styles" Target="styles.xml"/><Relationship Id="rId6" Type="http://schemas.openxmlformats.org/officeDocument/2006/relationships/hyperlink" Target="mk:@MSITStore:C:\Program%20Files%20(x86)\KAZANCI\ibb\contents.chm::/tc818.htm" TargetMode="External"/><Relationship Id="rId11" Type="http://schemas.openxmlformats.org/officeDocument/2006/relationships/hyperlink" Target="mk:@MSITStore:C:\Program%20Files%20(x86)\KAZANCI\ibb\contents.chm::/tc1086.htm" TargetMode="External"/><Relationship Id="rId24" Type="http://schemas.openxmlformats.org/officeDocument/2006/relationships/hyperlink" Target="mk:@MSITStore:C:\Program%20Files%20(x86)\KAZANCI\ibb\contents.chm::/tc4721.htm" TargetMode="External"/><Relationship Id="rId32" Type="http://schemas.openxmlformats.org/officeDocument/2006/relationships/hyperlink" Target="mk:@MSITStore:C:\Program%20Files%20(x86)\KAZANCI\ibb\contents.chm::/tc5237.htm" TargetMode="External"/><Relationship Id="rId37" Type="http://schemas.openxmlformats.org/officeDocument/2006/relationships/hyperlink" Target="mk:@MSITStore:C:\Program%20Files\KAZANCI\ibb\contents.chm::/tc2004.htm" TargetMode="External"/><Relationship Id="rId40" Type="http://schemas.openxmlformats.org/officeDocument/2006/relationships/hyperlink" Target="mk:@MSITStore:C:\Program%20Files\KAZANCI\ibb\contents.chm::/tc6762.htm" TargetMode="External"/><Relationship Id="rId45" Type="http://schemas.openxmlformats.org/officeDocument/2006/relationships/fontTable" Target="fontTable.xml"/><Relationship Id="rId5" Type="http://schemas.openxmlformats.org/officeDocument/2006/relationships/hyperlink" Target="mk:@MSITStore:C:\Program%20Files%20(x86)\KAZANCI\ibb\contents.chm::/tc818.htm" TargetMode="External"/><Relationship Id="rId15" Type="http://schemas.openxmlformats.org/officeDocument/2006/relationships/hyperlink" Target="mk:@MSITStore:C:\Program%20Files%20(x86)\KAZANCI\ibb\contents.chm::/tc6100.htm" TargetMode="External"/><Relationship Id="rId23" Type="http://schemas.openxmlformats.org/officeDocument/2006/relationships/hyperlink" Target="mk:@MSITStore:C:\Program%20Files%20(x86)\KAZANCI\ibb\contents.chm::/tc2004.htm" TargetMode="External"/><Relationship Id="rId28" Type="http://schemas.openxmlformats.org/officeDocument/2006/relationships/hyperlink" Target="mk:@MSITStore:C:\Program%20Files%20(x86)\KAZANCI\ibb\contents.chm::/tc6100.htm" TargetMode="External"/><Relationship Id="rId36" Type="http://schemas.openxmlformats.org/officeDocument/2006/relationships/hyperlink" Target="http://www.kararara.com/forum/viewtopic.php?f=45&amp;t=26386&amp;p=50435" TargetMode="External"/><Relationship Id="rId10" Type="http://schemas.openxmlformats.org/officeDocument/2006/relationships/hyperlink" Target="mk:@MSITStore:C:\Program%20Files%20(x86)\KAZANCI\ibb\contents.chm::/tc1086.htm" TargetMode="External"/><Relationship Id="rId19" Type="http://schemas.openxmlformats.org/officeDocument/2006/relationships/hyperlink" Target="mk:@MSITStore:C:\Program%20Files%20(x86)\KAZANCI\ibb\contents.chm::/tc4721.htm" TargetMode="External"/><Relationship Id="rId31" Type="http://schemas.openxmlformats.org/officeDocument/2006/relationships/hyperlink" Target="mk:@MSITStore:C:\Program%20Files%20(x86)\KAZANCI\ibb\contents.chm::/tc1086.htm" TargetMode="External"/><Relationship Id="rId44" Type="http://schemas.openxmlformats.org/officeDocument/2006/relationships/hyperlink" Target="mk:@MSITStore:C:\Program%20Files\KAZANCI\ibb\contents.chm::/tc2004.htm" TargetMode="External"/><Relationship Id="rId4" Type="http://schemas.openxmlformats.org/officeDocument/2006/relationships/hyperlink" Target="mk:@MSITStore:C:\Program%20Files%20(x86)\KAZANCI\ibb\contents.chm::/tc818.htm" TargetMode="External"/><Relationship Id="rId9" Type="http://schemas.openxmlformats.org/officeDocument/2006/relationships/hyperlink" Target="mk:@MSITStore:C:\Program%20Files%20(x86)\KAZANCI\ibb\contents.chm::/tc1086.htm" TargetMode="External"/><Relationship Id="rId14" Type="http://schemas.openxmlformats.org/officeDocument/2006/relationships/hyperlink" Target="mk:@MSITStore:C:\Program%20Files%20(x86)\KAZANCI\ibb\contents.chm::/tc6100.htm" TargetMode="External"/><Relationship Id="rId22" Type="http://schemas.openxmlformats.org/officeDocument/2006/relationships/hyperlink" Target="mk:@MSITStore:C:\Program%20Files%20(x86)\KAZANCI\ibb\contents.chm::/tc1086.htm" TargetMode="External"/><Relationship Id="rId27" Type="http://schemas.openxmlformats.org/officeDocument/2006/relationships/hyperlink" Target="mk:@MSITStore:C:\Program%20Files%20(x86)\KAZANCI\ibb\contents.chm::/tc6100.htm" TargetMode="External"/><Relationship Id="rId30" Type="http://schemas.openxmlformats.org/officeDocument/2006/relationships/hyperlink" Target="mk:@MSITStore:C:\Program%20Files%20(x86)\KAZANCI\ibb\contents.chm::/tc6100.htm" TargetMode="External"/><Relationship Id="rId35" Type="http://schemas.openxmlformats.org/officeDocument/2006/relationships/hyperlink" Target="mk:@MSITStore:C:\Program%20Files%20(x86)\KAZANCI\ibb\contents.chm::/tc1086.htm" TargetMode="External"/><Relationship Id="rId43" Type="http://schemas.openxmlformats.org/officeDocument/2006/relationships/hyperlink" Target="mk:@MSITStore:C:\Program%20Files\KAZANCI\ibb\contents.chm::/tc6762.ht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22</Pages>
  <Words>10559</Words>
  <Characters>60192</Characters>
  <Application>Microsoft Office Word</Application>
  <DocSecurity>0</DocSecurity>
  <Lines>501</Lines>
  <Paragraphs>141</Paragraphs>
  <ScaleCrop>false</ScaleCrop>
  <Company/>
  <LinksUpToDate>false</LinksUpToDate>
  <CharactersWithSpaces>70610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AV.MEHMET KAYA</dc:creator>
  <cp:keywords/>
  <dc:description/>
  <cp:lastModifiedBy>user</cp:lastModifiedBy>
  <cp:revision>6</cp:revision>
  <dcterms:created xsi:type="dcterms:W3CDTF">2015-04-16T10:59:00Z</dcterms:created>
  <dcterms:modified xsi:type="dcterms:W3CDTF">2018-10-02T16:11:00Z</dcterms:modified>
</cp:coreProperties>
</file>