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5F2" w:rsidRPr="001C65F2" w:rsidRDefault="001C65F2" w:rsidP="001C65F2">
      <w:pPr>
        <w:spacing w:after="0" w:line="240" w:lineRule="auto"/>
        <w:rPr>
          <w:rFonts w:ascii="Times New Roman" w:eastAsia="Times New Roman" w:hAnsi="Times New Roman" w:cs="Times New Roman"/>
          <w:sz w:val="24"/>
          <w:szCs w:val="24"/>
          <w:lang w:eastAsia="tr-TR"/>
        </w:rPr>
      </w:pPr>
      <w:r w:rsidRPr="001C65F2">
        <w:rPr>
          <w:rFonts w:ascii="Verdana" w:eastAsia="Times New Roman" w:hAnsi="Verdana" w:cs="Times New Roman"/>
          <w:b/>
          <w:bCs/>
          <w:sz w:val="20"/>
          <w:szCs w:val="20"/>
          <w:lang w:eastAsia="tr-TR"/>
        </w:rPr>
        <w:t>Hukuk Genel Kurulu         2013/1771 E.  ,  2015/1051 K.</w:t>
      </w:r>
    </w:p>
    <w:p w:rsidR="001C65F2" w:rsidRPr="001C65F2" w:rsidRDefault="001C65F2" w:rsidP="001C65F2">
      <w:pPr>
        <w:numPr>
          <w:ilvl w:val="0"/>
          <w:numId w:val="2"/>
        </w:numPr>
        <w:spacing w:before="100" w:beforeAutospacing="1" w:after="100" w:afterAutospacing="1" w:line="240" w:lineRule="auto"/>
        <w:rPr>
          <w:rFonts w:ascii="Verdana" w:eastAsia="Times New Roman" w:hAnsi="Verdana" w:cs="Times New Roman"/>
          <w:b/>
          <w:bCs/>
          <w:sz w:val="18"/>
          <w:szCs w:val="18"/>
          <w:lang w:eastAsia="tr-TR"/>
        </w:rPr>
      </w:pPr>
    </w:p>
    <w:p w:rsidR="001C65F2" w:rsidRPr="001C65F2" w:rsidRDefault="001C65F2" w:rsidP="001C65F2">
      <w:pPr>
        <w:spacing w:after="0" w:line="240" w:lineRule="auto"/>
        <w:rPr>
          <w:rFonts w:ascii="Times New Roman" w:eastAsia="Times New Roman" w:hAnsi="Times New Roman" w:cs="Times New Roman"/>
          <w:sz w:val="24"/>
          <w:szCs w:val="24"/>
          <w:lang w:eastAsia="tr-TR"/>
        </w:rPr>
      </w:pPr>
      <w:r w:rsidRPr="001C65F2">
        <w:rPr>
          <w:rFonts w:ascii="Times New Roman" w:eastAsia="Times New Roman" w:hAnsi="Times New Roman" w:cs="Times New Roman"/>
          <w:sz w:val="24"/>
          <w:szCs w:val="24"/>
          <w:lang w:eastAsia="tr-TR"/>
        </w:rPr>
        <w:br/>
      </w:r>
      <w:r w:rsidRPr="001C65F2">
        <w:rPr>
          <w:rFonts w:ascii="Verdana" w:eastAsia="Times New Roman" w:hAnsi="Verdana" w:cs="Times New Roman"/>
          <w:b/>
          <w:bCs/>
          <w:sz w:val="20"/>
          <w:szCs w:val="20"/>
          <w:lang w:eastAsia="tr-TR"/>
        </w:rPr>
        <w:t>"İçtihat Metni"</w:t>
      </w:r>
    </w:p>
    <w:p w:rsidR="001C65F2" w:rsidRPr="001C65F2" w:rsidRDefault="001C65F2" w:rsidP="001C65F2">
      <w:pPr>
        <w:spacing w:before="100" w:beforeAutospacing="1" w:after="100" w:afterAutospacing="1" w:line="240" w:lineRule="auto"/>
        <w:rPr>
          <w:rFonts w:ascii="Times New Roman" w:eastAsia="Times New Roman" w:hAnsi="Times New Roman" w:cs="Times New Roman"/>
          <w:sz w:val="24"/>
          <w:szCs w:val="24"/>
          <w:lang w:eastAsia="tr-TR"/>
        </w:rPr>
      </w:pPr>
      <w:r w:rsidRPr="001C65F2">
        <w:rPr>
          <w:rFonts w:ascii="Verdana" w:eastAsia="Times New Roman" w:hAnsi="Verdana" w:cs="Times New Roman"/>
          <w:sz w:val="20"/>
          <w:szCs w:val="20"/>
          <w:lang w:eastAsia="tr-TR"/>
        </w:rPr>
        <w:t>MAHKEMESİ : İstanbul Anadolu 3. İş Mahkemesi</w:t>
      </w:r>
      <w:r w:rsidRPr="001C65F2">
        <w:rPr>
          <w:rFonts w:ascii="Verdana" w:eastAsia="Times New Roman" w:hAnsi="Verdana" w:cs="Times New Roman"/>
          <w:sz w:val="20"/>
          <w:szCs w:val="20"/>
          <w:lang w:eastAsia="tr-TR"/>
        </w:rPr>
        <w:br/>
        <w:t>TARİHİ : 06/06/2013</w:t>
      </w:r>
      <w:r w:rsidRPr="001C65F2">
        <w:rPr>
          <w:rFonts w:ascii="Verdana" w:eastAsia="Times New Roman" w:hAnsi="Verdana" w:cs="Times New Roman"/>
          <w:sz w:val="20"/>
          <w:szCs w:val="20"/>
          <w:lang w:eastAsia="tr-TR"/>
        </w:rPr>
        <w:br/>
        <w:t>NUMARASI : 2013/148-2013/213</w:t>
      </w:r>
      <w:r w:rsidRPr="001C65F2">
        <w:rPr>
          <w:rFonts w:ascii="Verdana" w:eastAsia="Times New Roman" w:hAnsi="Verdana" w:cs="Times New Roman"/>
          <w:sz w:val="20"/>
          <w:szCs w:val="20"/>
          <w:lang w:eastAsia="tr-TR"/>
        </w:rPr>
        <w:br/>
      </w:r>
      <w:r w:rsidRPr="001C65F2">
        <w:rPr>
          <w:rFonts w:ascii="Verdana" w:eastAsia="Times New Roman" w:hAnsi="Verdana" w:cs="Times New Roman"/>
          <w:sz w:val="20"/>
          <w:szCs w:val="20"/>
          <w:lang w:eastAsia="tr-TR"/>
        </w:rPr>
        <w:br/>
        <w:t>Taraflar arasındaki “işçilik alacağı” davasından dolayı yapılan yargılama sonunda; İstanbul Anadolu 3. İş (kapatılan Kadıköy 1. İş) Mahkemesince davanın kısmen kabulüne dair verilen 23.11.2011 gün ve 2009/234 E</w:t>
      </w:r>
      <w:proofErr w:type="gramStart"/>
      <w:r w:rsidRPr="001C65F2">
        <w:rPr>
          <w:rFonts w:ascii="Verdana" w:eastAsia="Times New Roman" w:hAnsi="Verdana" w:cs="Times New Roman"/>
          <w:sz w:val="20"/>
          <w:szCs w:val="20"/>
          <w:lang w:eastAsia="tr-TR"/>
        </w:rPr>
        <w:t>.,</w:t>
      </w:r>
      <w:proofErr w:type="gramEnd"/>
      <w:r w:rsidRPr="001C65F2">
        <w:rPr>
          <w:rFonts w:ascii="Verdana" w:eastAsia="Times New Roman" w:hAnsi="Verdana" w:cs="Times New Roman"/>
          <w:sz w:val="20"/>
          <w:szCs w:val="20"/>
          <w:lang w:eastAsia="tr-TR"/>
        </w:rPr>
        <w:t xml:space="preserve"> 2011/963 K. sayılı kararın incelenmesi davacı vekili tarafından istenilmesi üzerine, Yargıtay 22. Hukuk Dairesinin 20.12.2012 gün ve 2012/9186 E., 2012/28935 K. sayılı ilamı ile, </w:t>
      </w:r>
      <w:r w:rsidRPr="001C65F2">
        <w:rPr>
          <w:rFonts w:ascii="Verdana" w:eastAsia="Times New Roman" w:hAnsi="Verdana" w:cs="Times New Roman"/>
          <w:sz w:val="20"/>
          <w:szCs w:val="20"/>
          <w:lang w:eastAsia="tr-TR"/>
        </w:rPr>
        <w:br/>
        <w:t>(...Davacı İsteminin Özeti:</w:t>
      </w:r>
      <w:r w:rsidRPr="001C65F2">
        <w:rPr>
          <w:rFonts w:ascii="Verdana" w:eastAsia="Times New Roman" w:hAnsi="Verdana" w:cs="Times New Roman"/>
          <w:sz w:val="20"/>
          <w:szCs w:val="20"/>
          <w:lang w:eastAsia="tr-TR"/>
        </w:rPr>
        <w:br/>
        <w:t>Davacı, iş sözleşmesinin haksız şekilde işverence feshedildiğini ileri sürerek, kıdem ve ihbar tazminatları ile izin, fazla çalışma ve genel tatil alacaklarını istemiştir.</w:t>
      </w:r>
      <w:r w:rsidRPr="001C65F2">
        <w:rPr>
          <w:rFonts w:ascii="Verdana" w:eastAsia="Times New Roman" w:hAnsi="Verdana" w:cs="Times New Roman"/>
          <w:sz w:val="20"/>
          <w:szCs w:val="20"/>
          <w:lang w:eastAsia="tr-TR"/>
        </w:rPr>
        <w:br/>
        <w:t>Davalı Cevabının Özeti:</w:t>
      </w:r>
      <w:r w:rsidRPr="001C65F2">
        <w:rPr>
          <w:rFonts w:ascii="Verdana" w:eastAsia="Times New Roman" w:hAnsi="Verdana" w:cs="Times New Roman"/>
          <w:sz w:val="20"/>
          <w:szCs w:val="20"/>
          <w:lang w:eastAsia="tr-TR"/>
        </w:rPr>
        <w:br/>
        <w:t>Davalı, davacının iş sözleşmesinin haklı nedenle feshedildiğini savunarak, davanın reddini istemiştir.</w:t>
      </w:r>
      <w:r w:rsidRPr="001C65F2">
        <w:rPr>
          <w:rFonts w:ascii="Verdana" w:eastAsia="Times New Roman" w:hAnsi="Verdana" w:cs="Times New Roman"/>
          <w:sz w:val="20"/>
          <w:szCs w:val="20"/>
          <w:lang w:eastAsia="tr-TR"/>
        </w:rPr>
        <w:br/>
        <w:t>Mahkeme Kararının Özeti:</w:t>
      </w:r>
      <w:r w:rsidRPr="001C65F2">
        <w:rPr>
          <w:rFonts w:ascii="Verdana" w:eastAsia="Times New Roman" w:hAnsi="Verdana" w:cs="Times New Roman"/>
          <w:sz w:val="20"/>
          <w:szCs w:val="20"/>
          <w:lang w:eastAsia="tr-TR"/>
        </w:rPr>
        <w:br/>
        <w:t xml:space="preserve">Mahkemece, toplanan kanıtlar ve bilirkişi raporuna dayanılarak, davalının iş sözleşmesini fesihte haklı olduğu gerekçesiyle davanın kısmen kabulüne karar verilmiştir. </w:t>
      </w:r>
      <w:r w:rsidRPr="001C65F2">
        <w:rPr>
          <w:rFonts w:ascii="Verdana" w:eastAsia="Times New Roman" w:hAnsi="Verdana" w:cs="Times New Roman"/>
          <w:sz w:val="20"/>
          <w:szCs w:val="20"/>
          <w:lang w:eastAsia="tr-TR"/>
        </w:rPr>
        <w:br/>
        <w:t>Temyiz:</w:t>
      </w:r>
      <w:r w:rsidRPr="001C65F2">
        <w:rPr>
          <w:rFonts w:ascii="Verdana" w:eastAsia="Times New Roman" w:hAnsi="Verdana" w:cs="Times New Roman"/>
          <w:sz w:val="20"/>
          <w:szCs w:val="20"/>
          <w:lang w:eastAsia="tr-TR"/>
        </w:rPr>
        <w:br/>
        <w:t xml:space="preserve">Kararı davacı temyiz etmiştir. </w:t>
      </w:r>
      <w:r w:rsidRPr="001C65F2">
        <w:rPr>
          <w:rFonts w:ascii="Verdana" w:eastAsia="Times New Roman" w:hAnsi="Verdana" w:cs="Times New Roman"/>
          <w:sz w:val="20"/>
          <w:szCs w:val="20"/>
          <w:lang w:eastAsia="tr-TR"/>
        </w:rPr>
        <w:br/>
        <w:t>Gerekçe:</w:t>
      </w:r>
      <w:r w:rsidRPr="001C65F2">
        <w:rPr>
          <w:rFonts w:ascii="Verdana" w:eastAsia="Times New Roman" w:hAnsi="Verdana" w:cs="Times New Roman"/>
          <w:sz w:val="20"/>
          <w:szCs w:val="20"/>
          <w:lang w:eastAsia="tr-TR"/>
        </w:rPr>
        <w:br/>
        <w:t xml:space="preserve">1.Dosyadaki yazılara toplanan delillerle kararın dayandığı kanuni gerektirici sebeplere göre, davacının aşağıdaki bendin kapsamı dışındaki tüm temyiz itirazlarının reddine karar vermek gerekmiştir. </w:t>
      </w:r>
      <w:r w:rsidRPr="001C65F2">
        <w:rPr>
          <w:rFonts w:ascii="Verdana" w:eastAsia="Times New Roman" w:hAnsi="Verdana" w:cs="Times New Roman"/>
          <w:sz w:val="20"/>
          <w:szCs w:val="20"/>
          <w:lang w:eastAsia="tr-TR"/>
        </w:rPr>
        <w:br/>
        <w:t>2.İşçinin ödenmeyen işçilik hakları sebebiyle iş sözleşmesini haklı olarak feshedip feshetmediği, taraflar arasında uyuşmazlık konusudur.</w:t>
      </w:r>
      <w:r w:rsidRPr="001C65F2">
        <w:rPr>
          <w:rFonts w:ascii="Verdana" w:eastAsia="Times New Roman" w:hAnsi="Verdana" w:cs="Times New Roman"/>
          <w:sz w:val="20"/>
          <w:szCs w:val="20"/>
          <w:lang w:eastAsia="tr-TR"/>
        </w:rPr>
        <w:br/>
        <w:t>İşçinin emeğinin karşılığı olan ücret işçi için en önemli hak, işveren için en temel borçtur. 4857 sayılı İş Kanunu'nun 32/4. maddesinde ücretin en geç ayda bir ödeneceği kurala bağlanmıştır. Yine 4857 sayılı Kanun'un da, 5953 sayılı Basın İş Kanunu'nun 14. maddesinde öngörüldüğü gibi ücretin peşin ödeneceği öngörülmemiştir. Buna göre, aksi bireysel ya da toplu iş sözleşmesinde kararlaştırılmadığı sürece işçinin ücreti bir ay çalışıldıktan sora ödenmelidir.</w:t>
      </w:r>
      <w:r w:rsidRPr="001C65F2">
        <w:rPr>
          <w:rFonts w:ascii="Verdana" w:eastAsia="Times New Roman" w:hAnsi="Verdana" w:cs="Times New Roman"/>
          <w:sz w:val="20"/>
          <w:szCs w:val="20"/>
          <w:lang w:eastAsia="tr-TR"/>
        </w:rPr>
        <w:br/>
        <w:t xml:space="preserve">Ücreti ödenmeyen işçinin bu ücretini işverenden dava ya da icra takibi gibi yasal yollardan talep etmesi mümkündür. </w:t>
      </w:r>
      <w:r w:rsidRPr="001C65F2">
        <w:rPr>
          <w:rFonts w:ascii="Verdana" w:eastAsia="Times New Roman" w:hAnsi="Verdana" w:cs="Times New Roman"/>
          <w:sz w:val="20"/>
          <w:szCs w:val="20"/>
          <w:lang w:eastAsia="tr-TR"/>
        </w:rPr>
        <w:br/>
        <w:t>1475 sayılı İş Kanun'u döneminde bunun dışında toplu olarak hareket etmemek ve kanun dışı grev kapsamında sayılmamak kaydıyla Borçlar Kanunu'nun 81. maddesi uyarınca ücreti ödeninceye kadar iş görme edimini ifa etmekten, yani çalışmaktan kaçınabileceğini kabul edilmekteydi. 4857 sayılı Kanun'unda ücret daha fazla güvence altına alınmış ve işçi ücretinin yirmi gün içinde ödenmemesi durumunda işçinin iş görme edimini yerine getirmekten kaçınabileceği açıkça düzenlenmiş ve bunun toplu bir nitelik kazanması durumunda dahi, kanun dışı grev sayılamayacağı kurala bağlanmıştır.</w:t>
      </w:r>
      <w:r w:rsidRPr="001C65F2">
        <w:rPr>
          <w:rFonts w:ascii="Verdana" w:eastAsia="Times New Roman" w:hAnsi="Verdana" w:cs="Times New Roman"/>
          <w:sz w:val="20"/>
          <w:szCs w:val="20"/>
          <w:lang w:eastAsia="tr-TR"/>
        </w:rPr>
        <w:br/>
        <w:t>Ücreti ödenmeyen işçinin alacağı konusunda takibe geçmesi ya da ücreti ödeninceye kadar iş görme edimini yerine getirmekten kaçınması, iş ilişkisinin devamında bazı sorunlara yol açabilir. Bu bakımdan, işverenle bir çekişme içine girmek istemeyen işçinin, haklı nedene dayanarak iş sözleşmesini feshetme hakkı da tanınmıştır.</w:t>
      </w:r>
      <w:r w:rsidRPr="001C65F2">
        <w:rPr>
          <w:rFonts w:ascii="Verdana" w:eastAsia="Times New Roman" w:hAnsi="Verdana" w:cs="Times New Roman"/>
          <w:sz w:val="20"/>
          <w:szCs w:val="20"/>
          <w:lang w:eastAsia="tr-TR"/>
        </w:rPr>
        <w:br/>
        <w:t xml:space="preserve">İşçinin ücretinin kanun veya sözleşme hükümlerine göre ödenmemesi işçiye bu </w:t>
      </w:r>
      <w:proofErr w:type="gramStart"/>
      <w:r w:rsidRPr="001C65F2">
        <w:rPr>
          <w:rFonts w:ascii="Verdana" w:eastAsia="Times New Roman" w:hAnsi="Verdana" w:cs="Times New Roman"/>
          <w:sz w:val="20"/>
          <w:szCs w:val="20"/>
          <w:lang w:eastAsia="tr-TR"/>
        </w:rPr>
        <w:t>imkanı</w:t>
      </w:r>
      <w:proofErr w:type="gramEnd"/>
      <w:r w:rsidRPr="001C65F2">
        <w:rPr>
          <w:rFonts w:ascii="Verdana" w:eastAsia="Times New Roman" w:hAnsi="Verdana" w:cs="Times New Roman"/>
          <w:sz w:val="20"/>
          <w:szCs w:val="20"/>
          <w:lang w:eastAsia="tr-TR"/>
        </w:rPr>
        <w:t xml:space="preserve"> verir. Ücretin hiç ya da bir kısmının ödenmemiş olması bu konuda önemsizdir. </w:t>
      </w:r>
      <w:r w:rsidRPr="001C65F2">
        <w:rPr>
          <w:rFonts w:ascii="Verdana" w:eastAsia="Times New Roman" w:hAnsi="Verdana" w:cs="Times New Roman"/>
          <w:sz w:val="20"/>
          <w:szCs w:val="20"/>
          <w:lang w:eastAsia="tr-TR"/>
        </w:rPr>
        <w:br/>
        <w:t>Ücretin ödenmediğinden söz edebilmek için işçinin yasa ya da sözleşme ile belirlenen ücret ödenme döneminin gelmiş olması ve işçinin bu ücrete hak kazanmış olması gerekir.</w:t>
      </w:r>
      <w:r w:rsidRPr="001C65F2">
        <w:rPr>
          <w:rFonts w:ascii="Verdana" w:eastAsia="Times New Roman" w:hAnsi="Verdana" w:cs="Times New Roman"/>
          <w:sz w:val="20"/>
          <w:szCs w:val="20"/>
          <w:lang w:eastAsia="tr-TR"/>
        </w:rPr>
        <w:br/>
        <w:t xml:space="preserve">4857 sayılı İş Kanunu'nun 24/II-e. bendinde sözü edilen ücret, geniş anlamda ücret </w:t>
      </w:r>
      <w:r w:rsidRPr="001C65F2">
        <w:rPr>
          <w:rFonts w:ascii="Verdana" w:eastAsia="Times New Roman" w:hAnsi="Verdana" w:cs="Times New Roman"/>
          <w:sz w:val="20"/>
          <w:szCs w:val="20"/>
          <w:lang w:eastAsia="tr-TR"/>
        </w:rPr>
        <w:lastRenderedPageBreak/>
        <w:t xml:space="preserve">olarak değerlendirilmelidir. İkramiye, primi, yakacak yardımı, giyecek yardımı, fazla mesai, hafta tatili, genel tatil gibi alacakların da ödenmemesi işçiye haklı fesih </w:t>
      </w:r>
      <w:proofErr w:type="gramStart"/>
      <w:r w:rsidRPr="001C65F2">
        <w:rPr>
          <w:rFonts w:ascii="Verdana" w:eastAsia="Times New Roman" w:hAnsi="Verdana" w:cs="Times New Roman"/>
          <w:sz w:val="20"/>
          <w:szCs w:val="20"/>
          <w:lang w:eastAsia="tr-TR"/>
        </w:rPr>
        <w:t>imkanı</w:t>
      </w:r>
      <w:proofErr w:type="gramEnd"/>
      <w:r w:rsidRPr="001C65F2">
        <w:rPr>
          <w:rFonts w:ascii="Verdana" w:eastAsia="Times New Roman" w:hAnsi="Verdana" w:cs="Times New Roman"/>
          <w:sz w:val="20"/>
          <w:szCs w:val="20"/>
          <w:lang w:eastAsia="tr-TR"/>
        </w:rPr>
        <w:t xml:space="preserve"> verir.</w:t>
      </w:r>
      <w:r w:rsidRPr="001C65F2">
        <w:rPr>
          <w:rFonts w:ascii="Verdana" w:eastAsia="Times New Roman" w:hAnsi="Verdana" w:cs="Times New Roman"/>
          <w:sz w:val="20"/>
          <w:szCs w:val="20"/>
          <w:lang w:eastAsia="tr-TR"/>
        </w:rPr>
        <w:br/>
        <w:t>İşçinin ücretinin işverenin içine düştüğü ödeme güçlüğü nedeniyle ödenememiş olmasının sonuca bir etkisi yoktur. İşçinin ücretinin bir kısmını 4857 sayılı Kanun'un 33. maddesinde öngörülen ücret garanti fonundan alabilecek olması da işçinin fesih hakkını ortadan kaldırmaz.</w:t>
      </w:r>
      <w:r w:rsidRPr="001C65F2">
        <w:rPr>
          <w:rFonts w:ascii="Verdana" w:eastAsia="Times New Roman" w:hAnsi="Verdana" w:cs="Times New Roman"/>
          <w:sz w:val="20"/>
          <w:szCs w:val="20"/>
          <w:lang w:eastAsia="tr-TR"/>
        </w:rPr>
        <w:br/>
        <w:t xml:space="preserve">Bireysel iş sözleşmesi veya toplu iş sözleşmesinden kaynaklanan ayni yardımların yerine getirilmemesi de (erzak yardımı, kömür yardımı gibi) bu madde kapsamında değerlendirilmeli ve işçinin haklı fesih </w:t>
      </w:r>
      <w:proofErr w:type="gramStart"/>
      <w:r w:rsidRPr="001C65F2">
        <w:rPr>
          <w:rFonts w:ascii="Verdana" w:eastAsia="Times New Roman" w:hAnsi="Verdana" w:cs="Times New Roman"/>
          <w:sz w:val="20"/>
          <w:szCs w:val="20"/>
          <w:lang w:eastAsia="tr-TR"/>
        </w:rPr>
        <w:t>imkanı</w:t>
      </w:r>
      <w:proofErr w:type="gramEnd"/>
      <w:r w:rsidRPr="001C65F2">
        <w:rPr>
          <w:rFonts w:ascii="Verdana" w:eastAsia="Times New Roman" w:hAnsi="Verdana" w:cs="Times New Roman"/>
          <w:sz w:val="20"/>
          <w:szCs w:val="20"/>
          <w:lang w:eastAsia="tr-TR"/>
        </w:rPr>
        <w:t xml:space="preserve"> kabul edilmelidir.</w:t>
      </w:r>
      <w:r w:rsidRPr="001C65F2">
        <w:rPr>
          <w:rFonts w:ascii="Verdana" w:eastAsia="Times New Roman" w:hAnsi="Verdana" w:cs="Times New Roman"/>
          <w:sz w:val="20"/>
          <w:szCs w:val="20"/>
          <w:lang w:eastAsia="tr-TR"/>
        </w:rPr>
        <w:br/>
        <w:t xml:space="preserve">İşçinin sigorta primlerinin hiç yatırılmaması veya eksik bildirilmesi işçinin sosyal güvenlik hakkını ilgilendiren bir durum olsa da, sigorta primlerinin hiç yatırılmaması, eksik yatırılması veya düşük ücretten yatırılması hallerinde de işçinin haklı fesih </w:t>
      </w:r>
      <w:proofErr w:type="gramStart"/>
      <w:r w:rsidRPr="001C65F2">
        <w:rPr>
          <w:rFonts w:ascii="Verdana" w:eastAsia="Times New Roman" w:hAnsi="Verdana" w:cs="Times New Roman"/>
          <w:sz w:val="20"/>
          <w:szCs w:val="20"/>
          <w:lang w:eastAsia="tr-TR"/>
        </w:rPr>
        <w:t>imkanı</w:t>
      </w:r>
      <w:proofErr w:type="gramEnd"/>
      <w:r w:rsidRPr="001C65F2">
        <w:rPr>
          <w:rFonts w:ascii="Verdana" w:eastAsia="Times New Roman" w:hAnsi="Verdana" w:cs="Times New Roman"/>
          <w:sz w:val="20"/>
          <w:szCs w:val="20"/>
          <w:lang w:eastAsia="tr-TR"/>
        </w:rPr>
        <w:t xml:space="preserve"> vardır.</w:t>
      </w:r>
      <w:r w:rsidRPr="001C65F2">
        <w:rPr>
          <w:rFonts w:ascii="Verdana" w:eastAsia="Times New Roman" w:hAnsi="Verdana" w:cs="Times New Roman"/>
          <w:sz w:val="20"/>
          <w:szCs w:val="20"/>
          <w:lang w:eastAsia="tr-TR"/>
        </w:rPr>
        <w:br/>
        <w:t xml:space="preserve">Dosya içeriğine göre, davacının iş sözleşmesinin devamsızlık nedeni ile feshedildiği anlaşılmaktadır. Davacının ücreti, SGK 'ya asgari ücret üzerinden bildirilmesine rağmen mahkemece asgari ücretin </w:t>
      </w:r>
      <w:proofErr w:type="spellStart"/>
      <w:r w:rsidRPr="001C65F2">
        <w:rPr>
          <w:rFonts w:ascii="Verdana" w:eastAsia="Times New Roman" w:hAnsi="Verdana" w:cs="Times New Roman"/>
          <w:sz w:val="20"/>
          <w:szCs w:val="20"/>
          <w:lang w:eastAsia="tr-TR"/>
        </w:rPr>
        <w:t>birbuçuk</w:t>
      </w:r>
      <w:proofErr w:type="spellEnd"/>
      <w:r w:rsidRPr="001C65F2">
        <w:rPr>
          <w:rFonts w:ascii="Verdana" w:eastAsia="Times New Roman" w:hAnsi="Verdana" w:cs="Times New Roman"/>
          <w:sz w:val="20"/>
          <w:szCs w:val="20"/>
          <w:lang w:eastAsia="tr-TR"/>
        </w:rPr>
        <w:t xml:space="preserve"> katı olarak kabul edilmiştir. Yine davacının fazla çalışma yaptığı ve genel tatil günlerinde de çalışmasına rağmen karşılığının ödenmediği dosya içeriği ile sabittir. Bu durumda işe devamsızlık yaptığı ve istifa ettiği iddia edilen işçi açısından, SGK primlerinin eksik ödenmesi ve fazla çalışma ve genel tatil çalışmalarının karşılığının ödenmemesi haklı fesih nedenidir. Davacının bu nedenlerle iş sözleşmesini haklı olarak feshederek işe gelmediği ve kıdem tazminatına hak kazanacağı gözetilmeden yazılı gerekçe ile kıdem tazminatı talebinin reddine karar verilmesi hatalı olup bozmayı gerektirmiştir...</w:t>
      </w:r>
      <w:proofErr w:type="gramStart"/>
      <w:r w:rsidRPr="001C65F2">
        <w:rPr>
          <w:rFonts w:ascii="Verdana" w:eastAsia="Times New Roman" w:hAnsi="Verdana" w:cs="Times New Roman"/>
          <w:sz w:val="20"/>
          <w:szCs w:val="20"/>
          <w:lang w:eastAsia="tr-TR"/>
        </w:rPr>
        <w:t>)</w:t>
      </w:r>
      <w:proofErr w:type="gramEnd"/>
      <w:r w:rsidRPr="001C65F2">
        <w:rPr>
          <w:rFonts w:ascii="Verdana" w:eastAsia="Times New Roman" w:hAnsi="Verdana" w:cs="Times New Roman"/>
          <w:sz w:val="20"/>
          <w:szCs w:val="20"/>
          <w:lang w:eastAsia="tr-TR"/>
        </w:rPr>
        <w:br/>
      </w:r>
      <w:proofErr w:type="gramStart"/>
      <w:r w:rsidRPr="001C65F2">
        <w:rPr>
          <w:rFonts w:ascii="Verdana" w:eastAsia="Times New Roman" w:hAnsi="Verdana" w:cs="Times New Roman"/>
          <w:sz w:val="20"/>
          <w:szCs w:val="20"/>
          <w:lang w:eastAsia="tr-TR"/>
        </w:rPr>
        <w:t>gerekçesiyle</w:t>
      </w:r>
      <w:proofErr w:type="gramEnd"/>
      <w:r w:rsidRPr="001C65F2">
        <w:rPr>
          <w:rFonts w:ascii="Verdana" w:eastAsia="Times New Roman" w:hAnsi="Verdana" w:cs="Times New Roman"/>
          <w:sz w:val="20"/>
          <w:szCs w:val="20"/>
          <w:lang w:eastAsia="tr-TR"/>
        </w:rPr>
        <w:t xml:space="preserve"> bozularak dosya yerine geri çevrilmekle, yeniden yapılan yargılama sonunda, mahkemece önceki kararda </w:t>
      </w:r>
      <w:proofErr w:type="spellStart"/>
      <w:r w:rsidRPr="001C65F2">
        <w:rPr>
          <w:rFonts w:ascii="Verdana" w:eastAsia="Times New Roman" w:hAnsi="Verdana" w:cs="Times New Roman"/>
          <w:sz w:val="20"/>
          <w:szCs w:val="20"/>
          <w:lang w:eastAsia="tr-TR"/>
        </w:rPr>
        <w:t>direnilmiştir</w:t>
      </w:r>
      <w:proofErr w:type="spellEnd"/>
      <w:r w:rsidRPr="001C65F2">
        <w:rPr>
          <w:rFonts w:ascii="Verdana" w:eastAsia="Times New Roman" w:hAnsi="Verdana" w:cs="Times New Roman"/>
          <w:sz w:val="20"/>
          <w:szCs w:val="20"/>
          <w:lang w:eastAsia="tr-TR"/>
        </w:rPr>
        <w:t>.</w:t>
      </w:r>
      <w:r w:rsidRPr="001C65F2">
        <w:rPr>
          <w:rFonts w:ascii="Verdana" w:eastAsia="Times New Roman" w:hAnsi="Verdana" w:cs="Times New Roman"/>
          <w:sz w:val="20"/>
          <w:szCs w:val="20"/>
          <w:lang w:eastAsia="tr-TR"/>
        </w:rPr>
        <w:br/>
      </w:r>
      <w:r w:rsidRPr="001C65F2">
        <w:rPr>
          <w:rFonts w:ascii="Verdana" w:eastAsia="Times New Roman" w:hAnsi="Verdana" w:cs="Times New Roman"/>
          <w:sz w:val="20"/>
          <w:szCs w:val="20"/>
          <w:lang w:eastAsia="tr-TR"/>
        </w:rPr>
        <w:br/>
        <w:t>TEMYİZ EDEN: Davacı vekili</w:t>
      </w:r>
      <w:r w:rsidRPr="001C65F2">
        <w:rPr>
          <w:rFonts w:ascii="Verdana" w:eastAsia="Times New Roman" w:hAnsi="Verdana" w:cs="Times New Roman"/>
          <w:sz w:val="20"/>
          <w:szCs w:val="20"/>
          <w:lang w:eastAsia="tr-TR"/>
        </w:rPr>
        <w:br/>
      </w:r>
      <w:r w:rsidRPr="001C65F2">
        <w:rPr>
          <w:rFonts w:ascii="Verdana" w:eastAsia="Times New Roman" w:hAnsi="Verdana" w:cs="Times New Roman"/>
          <w:sz w:val="20"/>
          <w:szCs w:val="20"/>
          <w:lang w:eastAsia="tr-TR"/>
        </w:rPr>
        <w:br/>
        <w:t xml:space="preserve">HUKUK GENEL KURULU KARARI </w:t>
      </w:r>
      <w:r w:rsidRPr="001C65F2">
        <w:rPr>
          <w:rFonts w:ascii="Verdana" w:eastAsia="Times New Roman" w:hAnsi="Verdana" w:cs="Times New Roman"/>
          <w:sz w:val="20"/>
          <w:szCs w:val="20"/>
          <w:lang w:eastAsia="tr-TR"/>
        </w:rPr>
        <w:br/>
      </w:r>
      <w:r w:rsidRPr="001C65F2">
        <w:rPr>
          <w:rFonts w:ascii="Verdana" w:eastAsia="Times New Roman" w:hAnsi="Verdana" w:cs="Times New Roman"/>
          <w:sz w:val="20"/>
          <w:szCs w:val="20"/>
          <w:lang w:eastAsia="tr-TR"/>
        </w:rPr>
        <w:br/>
        <w:t xml:space="preserve">Hukuk Genel Kurulunca incelenerek direnme kararının süresinde temyiz edildiği anlaşıldıktan ve dosyadaki </w:t>
      </w:r>
      <w:proofErr w:type="gramStart"/>
      <w:r w:rsidRPr="001C65F2">
        <w:rPr>
          <w:rFonts w:ascii="Verdana" w:eastAsia="Times New Roman" w:hAnsi="Verdana" w:cs="Times New Roman"/>
          <w:sz w:val="20"/>
          <w:szCs w:val="20"/>
          <w:lang w:eastAsia="tr-TR"/>
        </w:rPr>
        <w:t>kağıtlar</w:t>
      </w:r>
      <w:proofErr w:type="gramEnd"/>
      <w:r w:rsidRPr="001C65F2">
        <w:rPr>
          <w:rFonts w:ascii="Verdana" w:eastAsia="Times New Roman" w:hAnsi="Verdana" w:cs="Times New Roman"/>
          <w:sz w:val="20"/>
          <w:szCs w:val="20"/>
          <w:lang w:eastAsia="tr-TR"/>
        </w:rPr>
        <w:t xml:space="preserve"> okunduktan sonra gereği görüşüldü:</w:t>
      </w:r>
      <w:r w:rsidRPr="001C65F2">
        <w:rPr>
          <w:rFonts w:ascii="Verdana" w:eastAsia="Times New Roman" w:hAnsi="Verdana" w:cs="Times New Roman"/>
          <w:sz w:val="20"/>
          <w:szCs w:val="20"/>
          <w:lang w:eastAsia="tr-TR"/>
        </w:rPr>
        <w:br/>
        <w:t xml:space="preserve">Dava, işçilik alacaklarının tahsili istemine ilişkindir. </w:t>
      </w:r>
      <w:r w:rsidRPr="001C65F2">
        <w:rPr>
          <w:rFonts w:ascii="Verdana" w:eastAsia="Times New Roman" w:hAnsi="Verdana" w:cs="Times New Roman"/>
          <w:sz w:val="20"/>
          <w:szCs w:val="20"/>
          <w:lang w:eastAsia="tr-TR"/>
        </w:rPr>
        <w:br/>
      </w:r>
      <w:proofErr w:type="gramStart"/>
      <w:r w:rsidRPr="001C65F2">
        <w:rPr>
          <w:rFonts w:ascii="Verdana" w:eastAsia="Times New Roman" w:hAnsi="Verdana" w:cs="Times New Roman"/>
          <w:sz w:val="20"/>
          <w:szCs w:val="20"/>
          <w:lang w:eastAsia="tr-TR"/>
        </w:rPr>
        <w:t>Davacı vekili dava dilekçesinde özetle; müvekkilin davalı işyerinde 01.03.2002 tarihinde çalışmaya başladığını, işveren tarafından iş sözleşmesinin 13.02.2009 tarihinde İş Kanununa aykırı bir şekilde haksız nedenle feshedildiğini belirterek fazlaya ilişkin hakları saklı tutularak haksız fesih nedeni ile kıdem tazminatı, ihbar tazminatı, yıllık izin ücreti, fazla çalışma ücreti ile ulusal bayram ve genel tatil ücretinden oluşan işçilik alacaklarının davalıdan tahsilini talep etmiştir.  </w:t>
      </w:r>
      <w:proofErr w:type="gramEnd"/>
      <w:r w:rsidRPr="001C65F2">
        <w:rPr>
          <w:rFonts w:ascii="Verdana" w:eastAsia="Times New Roman" w:hAnsi="Verdana" w:cs="Times New Roman"/>
          <w:sz w:val="20"/>
          <w:szCs w:val="20"/>
          <w:lang w:eastAsia="tr-TR"/>
        </w:rPr>
        <w:br/>
        <w:t>Davalı vekili cevap dilekçesinde özetle; davacının iş akdinin devamsızlık nedeni ile sona erdirildiğini belirterek, davanın reddini savunmuştur.</w:t>
      </w:r>
      <w:r w:rsidRPr="001C65F2">
        <w:rPr>
          <w:rFonts w:ascii="Verdana" w:eastAsia="Times New Roman" w:hAnsi="Verdana" w:cs="Times New Roman"/>
          <w:sz w:val="20"/>
          <w:szCs w:val="20"/>
          <w:lang w:eastAsia="tr-TR"/>
        </w:rPr>
        <w:br/>
        <w:t xml:space="preserve">Mahkemece, davacının iş akdinin 4857 sayılı Kanun'un 25/II-g maddesi gereğince devamsızlık nedeniyle davalı işverenlikçe feshedildiği kabul edilerek yıllık izin ücreti, fazla mesai ücreti alacağı ve genel tatil ücreti alacağı taleplerinin kısmen kabulü ile şartları oluşmayan kıdem ve ihbar tazminat talepleri ile fazlaya ilişkin taleplerin reddine dair verilen karar, davacı vekillerinin temyizi üzerine, Özel Daire tarafından yukarıda açıklanan gerekçelerle bozulmuş, mahkemece, yargılamanın hiçbir aşamasında davacı tarafça iş akdinin bozma konusu yapılan nedenlerle kendisi tarafından feshedildiğinin beyan edilmediği, tam tersine işverenlikçe haksız nedenle feshedildiğinin belirtildiği, yargılamanın hiçbir aşamasında davacı tarafından öne sürülmeyen bir iddiayı </w:t>
      </w:r>
      <w:proofErr w:type="gramStart"/>
      <w:r w:rsidRPr="001C65F2">
        <w:rPr>
          <w:rFonts w:ascii="Verdana" w:eastAsia="Times New Roman" w:hAnsi="Verdana" w:cs="Times New Roman"/>
          <w:sz w:val="20"/>
          <w:szCs w:val="20"/>
          <w:lang w:eastAsia="tr-TR"/>
        </w:rPr>
        <w:t>hakimin</w:t>
      </w:r>
      <w:proofErr w:type="gramEnd"/>
      <w:r w:rsidRPr="001C65F2">
        <w:rPr>
          <w:rFonts w:ascii="Verdana" w:eastAsia="Times New Roman" w:hAnsi="Verdana" w:cs="Times New Roman"/>
          <w:sz w:val="20"/>
          <w:szCs w:val="20"/>
          <w:lang w:eastAsia="tr-TR"/>
        </w:rPr>
        <w:t xml:space="preserve"> kendiliğinden gözeterek yargılama yapmasının hukukun genel ilkelerinden hakimin iddia sebep ve talep ile bağlılık ilkesine aykırı olacağı gerekçesiyle ilk hükümde </w:t>
      </w:r>
      <w:proofErr w:type="spellStart"/>
      <w:r w:rsidRPr="001C65F2">
        <w:rPr>
          <w:rFonts w:ascii="Verdana" w:eastAsia="Times New Roman" w:hAnsi="Verdana" w:cs="Times New Roman"/>
          <w:sz w:val="20"/>
          <w:szCs w:val="20"/>
          <w:lang w:eastAsia="tr-TR"/>
        </w:rPr>
        <w:t>direnilmiştir</w:t>
      </w:r>
      <w:proofErr w:type="spellEnd"/>
      <w:r w:rsidRPr="001C65F2">
        <w:rPr>
          <w:rFonts w:ascii="Verdana" w:eastAsia="Times New Roman" w:hAnsi="Verdana" w:cs="Times New Roman"/>
          <w:sz w:val="20"/>
          <w:szCs w:val="20"/>
          <w:lang w:eastAsia="tr-TR"/>
        </w:rPr>
        <w:t>.  </w:t>
      </w:r>
      <w:r w:rsidRPr="001C65F2">
        <w:rPr>
          <w:rFonts w:ascii="Verdana" w:eastAsia="Times New Roman" w:hAnsi="Verdana" w:cs="Times New Roman"/>
          <w:sz w:val="20"/>
          <w:szCs w:val="20"/>
          <w:lang w:eastAsia="tr-TR"/>
        </w:rPr>
        <w:br/>
        <w:t>Direnme  kararı davacı vekili tarafından temyiz edilmiştir.  </w:t>
      </w:r>
      <w:r w:rsidRPr="001C65F2">
        <w:rPr>
          <w:rFonts w:ascii="Verdana" w:eastAsia="Times New Roman" w:hAnsi="Verdana" w:cs="Times New Roman"/>
          <w:sz w:val="20"/>
          <w:szCs w:val="20"/>
          <w:lang w:eastAsia="tr-TR"/>
        </w:rPr>
        <w:br/>
        <w:t>Hukuk Genel Kurulu önüne gelen uyuşmazlık, iş akdinin haklı nedenle eylemli olarak feshedilip edilmediği ile davacı işçi tarafından ileri sürülmeyen haklı fesih sebebinin mahkemece resen değerlendirilip değerlendirilemeyeceği noktasında toplanmaktadır.</w:t>
      </w:r>
      <w:r w:rsidRPr="001C65F2">
        <w:rPr>
          <w:rFonts w:ascii="Verdana" w:eastAsia="Times New Roman" w:hAnsi="Verdana" w:cs="Times New Roman"/>
          <w:sz w:val="20"/>
          <w:szCs w:val="20"/>
          <w:lang w:eastAsia="tr-TR"/>
        </w:rPr>
        <w:br/>
        <w:t xml:space="preserve">İş sözleşmesi kural olarak feshi ihbar sonucu veya belirli bir süre için yapılmışsa bu </w:t>
      </w:r>
      <w:r w:rsidRPr="001C65F2">
        <w:rPr>
          <w:rFonts w:ascii="Verdana" w:eastAsia="Times New Roman" w:hAnsi="Verdana" w:cs="Times New Roman"/>
          <w:sz w:val="20"/>
          <w:szCs w:val="20"/>
          <w:lang w:eastAsia="tr-TR"/>
        </w:rPr>
        <w:lastRenderedPageBreak/>
        <w:t>sürenin dolmasıyla sona erer. Ancak İş Kanunu ve Borçlar Kanunu işçi ve işverene belirli veya belirsiz süreli bir iş sözleşmesini derhal ortadan kaldırma olanağını da tanımıştır. Bu yüzden, işveren, işçiyi hemen işyerinden uzaklaştırabileceği gibi; işçi de derhal işi bırakma yetkisine sahiptir. Buna karşılık, işçinin veya işverenin, iş sözleşmesini hemen bozabilmesi için, ortada haklı bir nedenin bulunmasına gerek vardır. İşte, bu tür feshe, haklı nedenle fesih (derhal fesih veya süresiz fesih) adı verilir (</w:t>
      </w:r>
      <w:proofErr w:type="spellStart"/>
      <w:r w:rsidRPr="001C65F2">
        <w:rPr>
          <w:rFonts w:ascii="Verdana" w:eastAsia="Times New Roman" w:hAnsi="Verdana" w:cs="Times New Roman"/>
          <w:sz w:val="20"/>
          <w:szCs w:val="20"/>
          <w:lang w:eastAsia="tr-TR"/>
        </w:rPr>
        <w:t>Tunçomağ</w:t>
      </w:r>
      <w:proofErr w:type="spellEnd"/>
      <w:r w:rsidRPr="001C65F2">
        <w:rPr>
          <w:rFonts w:ascii="Verdana" w:eastAsia="Times New Roman" w:hAnsi="Verdana" w:cs="Times New Roman"/>
          <w:sz w:val="20"/>
          <w:szCs w:val="20"/>
          <w:lang w:eastAsia="tr-TR"/>
        </w:rPr>
        <w:t>, Kenan-</w:t>
      </w:r>
      <w:proofErr w:type="spellStart"/>
      <w:r w:rsidRPr="001C65F2">
        <w:rPr>
          <w:rFonts w:ascii="Verdana" w:eastAsia="Times New Roman" w:hAnsi="Verdana" w:cs="Times New Roman"/>
          <w:sz w:val="20"/>
          <w:szCs w:val="20"/>
          <w:lang w:eastAsia="tr-TR"/>
        </w:rPr>
        <w:t>Centel</w:t>
      </w:r>
      <w:proofErr w:type="spellEnd"/>
      <w:r w:rsidRPr="001C65F2">
        <w:rPr>
          <w:rFonts w:ascii="Verdana" w:eastAsia="Times New Roman" w:hAnsi="Verdana" w:cs="Times New Roman"/>
          <w:sz w:val="20"/>
          <w:szCs w:val="20"/>
          <w:lang w:eastAsia="tr-TR"/>
        </w:rPr>
        <w:t xml:space="preserve">, </w:t>
      </w:r>
      <w:proofErr w:type="spellStart"/>
      <w:r w:rsidRPr="001C65F2">
        <w:rPr>
          <w:rFonts w:ascii="Verdana" w:eastAsia="Times New Roman" w:hAnsi="Verdana" w:cs="Times New Roman"/>
          <w:sz w:val="20"/>
          <w:szCs w:val="20"/>
          <w:lang w:eastAsia="tr-TR"/>
        </w:rPr>
        <w:t>Tankut</w:t>
      </w:r>
      <w:proofErr w:type="spellEnd"/>
      <w:r w:rsidRPr="001C65F2">
        <w:rPr>
          <w:rFonts w:ascii="Verdana" w:eastAsia="Times New Roman" w:hAnsi="Verdana" w:cs="Times New Roman"/>
          <w:sz w:val="20"/>
          <w:szCs w:val="20"/>
          <w:lang w:eastAsia="tr-TR"/>
        </w:rPr>
        <w:t>, İş Hukukunun Esasları, İstanbul 2008, 5. Bası, s. 204).  </w:t>
      </w:r>
      <w:r w:rsidRPr="001C65F2">
        <w:rPr>
          <w:rFonts w:ascii="Verdana" w:eastAsia="Times New Roman" w:hAnsi="Verdana" w:cs="Times New Roman"/>
          <w:sz w:val="20"/>
          <w:szCs w:val="20"/>
          <w:lang w:eastAsia="tr-TR"/>
        </w:rPr>
        <w:br/>
        <w:t xml:space="preserve">Haklı nedenle fesih hakkı, dürüstlük kuralları gereği iş ilişkisini sürdürmesi kendisinden beklenemeyecek tarafa belirli veya belirsiz süreli iş akdini derhal feshetme yetkisi veren bozucu yenilik doğuran bir haktır. Sürekli borç ilişkileri yaratan iş akdinde ortaya çıkan bir durum nedeniyle bu ilişkiye devam taraflardan biri için çekilmez hale gelmişse haklı nedenle derhal fesih hakkı ortaya çıkar. Akdi ilişkiye devamın çekilmez (katlanılmaz) hale gelip gelmediğinin ölçüsünü objektif </w:t>
      </w:r>
      <w:proofErr w:type="spellStart"/>
      <w:r w:rsidRPr="001C65F2">
        <w:rPr>
          <w:rFonts w:ascii="Verdana" w:eastAsia="Times New Roman" w:hAnsi="Verdana" w:cs="Times New Roman"/>
          <w:sz w:val="20"/>
          <w:szCs w:val="20"/>
          <w:lang w:eastAsia="tr-TR"/>
        </w:rPr>
        <w:t>iyiniyet</w:t>
      </w:r>
      <w:proofErr w:type="spellEnd"/>
      <w:r w:rsidRPr="001C65F2">
        <w:rPr>
          <w:rFonts w:ascii="Verdana" w:eastAsia="Times New Roman" w:hAnsi="Verdana" w:cs="Times New Roman"/>
          <w:sz w:val="20"/>
          <w:szCs w:val="20"/>
          <w:lang w:eastAsia="tr-TR"/>
        </w:rPr>
        <w:t>, yani dürüstlük kuralları oluşturur.  </w:t>
      </w:r>
      <w:r w:rsidRPr="001C65F2">
        <w:rPr>
          <w:rFonts w:ascii="Verdana" w:eastAsia="Times New Roman" w:hAnsi="Verdana" w:cs="Times New Roman"/>
          <w:sz w:val="20"/>
          <w:szCs w:val="20"/>
          <w:lang w:eastAsia="tr-TR"/>
        </w:rPr>
        <w:br/>
        <w:t>Haklı nedenle fesih hakkı da süreli fesih gibi bozucu yenilik doğuran bir hak olup, bu hakların tüm özelliklerini taşır. Haklı nedenle fesih karşı tarafın kabulüne gerek olmaksızın tek taraflı irade beyanıyla iş akdini derhal sona erdirir (Süzek, Sarper, İş Hukuku, Ankara, 2005 2. Bası, s. 500).    </w:t>
      </w:r>
      <w:r w:rsidRPr="001C65F2">
        <w:rPr>
          <w:rFonts w:ascii="Verdana" w:eastAsia="Times New Roman" w:hAnsi="Verdana" w:cs="Times New Roman"/>
          <w:sz w:val="20"/>
          <w:szCs w:val="20"/>
          <w:lang w:eastAsia="tr-TR"/>
        </w:rPr>
        <w:br/>
        <w:t>4857 sayılı İş Kanunu’nun 24 ve 25. maddeleri, iş akdinin işçi ve işveren tarafından haklı nedenle derhal fesih hallerini düzenlemektedir.  </w:t>
      </w:r>
      <w:r w:rsidRPr="001C65F2">
        <w:rPr>
          <w:rFonts w:ascii="Verdana" w:eastAsia="Times New Roman" w:hAnsi="Verdana" w:cs="Times New Roman"/>
          <w:sz w:val="20"/>
          <w:szCs w:val="20"/>
          <w:lang w:eastAsia="tr-TR"/>
        </w:rPr>
        <w:br/>
        <w:t xml:space="preserve">Bilindiği gibi fesih bildirimi tek taraflı bir irade beyanı olup, bu beyan belirsiz süreli hizmet sözleşmelerinde süre verilerek sözleşmenin sona erdirilmesinde kullanılabileceği gibi belirli ya da belirsiz süreli sözleşmelerin haklı nedene dayanarak, işçi veya işveren tarafından süre verilmeksizin sona erdirilmesinde de kullanılmaktadır. Bu nedenle iş sözleşmelerinde fesih bildirimi, sözleşmeyi belirli bir sürenin geçmesiyle ya da derhal sona erdiren, karşı tarafa yöneltilmesi gerekli tek taraflı bir irade beyanı olup muhataba ulaşması ile sonuç doğurur. İş sözleşmelerinde fesih bildiriminde bulunma hakkı, kural olarak her iki tarafa da tanınmıştır. Hukuki niteliği itibariyle fesih bildirimi yenilik doğuran bir hak olduğundan beyanın karşı tarafa ulaşması ile sonuç doğuracağından karşı tarafın kabulüne gerek yoktur. Bozucu yenilik doğurucu bir hakkın kullanımı olan fesih bildirimi </w:t>
      </w:r>
      <w:proofErr w:type="gramStart"/>
      <w:r w:rsidRPr="001C65F2">
        <w:rPr>
          <w:rFonts w:ascii="Verdana" w:eastAsia="Times New Roman" w:hAnsi="Verdana" w:cs="Times New Roman"/>
          <w:sz w:val="20"/>
          <w:szCs w:val="20"/>
          <w:lang w:eastAsia="tr-TR"/>
        </w:rPr>
        <w:t>ile,</w:t>
      </w:r>
      <w:proofErr w:type="gramEnd"/>
      <w:r w:rsidRPr="001C65F2">
        <w:rPr>
          <w:rFonts w:ascii="Verdana" w:eastAsia="Times New Roman" w:hAnsi="Verdana" w:cs="Times New Roman"/>
          <w:sz w:val="20"/>
          <w:szCs w:val="20"/>
          <w:lang w:eastAsia="tr-TR"/>
        </w:rPr>
        <w:t xml:space="preserve"> iş sözleşmesi sona ereceğinden, bildirimin belirli ve açık şekilde yapılması gerekmektedir. Bu nedenle fesih bildiriminde bulunan tarafın sözleşmeyi sona erdirme isteğinin bildirimden açıkça anlaşılması gerekmektedir. Bunun için sözleşmeyi sona erdirme iradesi açıkça anlaşılmayan teklif veya soru şeklindeki beyanlar fesih bildirimi sayılamaz (Çelik, Nuri; İş Hukuk Dersleri, Beta, 26. Bası, İstanbul 2013, sahife 205). </w:t>
      </w:r>
      <w:r w:rsidRPr="001C65F2">
        <w:rPr>
          <w:rFonts w:ascii="Verdana" w:eastAsia="Times New Roman" w:hAnsi="Verdana" w:cs="Times New Roman"/>
          <w:sz w:val="20"/>
          <w:szCs w:val="20"/>
          <w:lang w:eastAsia="tr-TR"/>
        </w:rPr>
        <w:br/>
        <w:t xml:space="preserve">Hukuk sistemimizde feshin işçi veya işveren tarafından yapılmasına bağlanan hukuki sonuçlar farklı olduğundan, fesih bildiriminin kimin tarafından gerçekleştirildiğinin belirlenmesi önem taşımaktadır. Yine iş akdinin her iki tarafça feshedilmiş olması halinde de ilk önce kimin tarafından feshedildiğinin ortaya konulması gerekmektedir. Öncelikle iş akdinin kimin tarafından feshedildiği belirlendikten sonra sözleşmeyi sona erdiren bozucu yenilik doğuran hak bu kişi tarafından kullanılmış sayılacağından, feshe bağlanan hukuki sonuçlar kullanan kişiye göre belirlenecektir. </w:t>
      </w:r>
      <w:r w:rsidRPr="001C65F2">
        <w:rPr>
          <w:rFonts w:ascii="Verdana" w:eastAsia="Times New Roman" w:hAnsi="Verdana" w:cs="Times New Roman"/>
          <w:sz w:val="20"/>
          <w:szCs w:val="20"/>
          <w:lang w:eastAsia="tr-TR"/>
        </w:rPr>
        <w:br/>
      </w:r>
      <w:proofErr w:type="gramStart"/>
      <w:r w:rsidRPr="001C65F2">
        <w:rPr>
          <w:rFonts w:ascii="Verdana" w:eastAsia="Times New Roman" w:hAnsi="Verdana" w:cs="Times New Roman"/>
          <w:sz w:val="20"/>
          <w:szCs w:val="20"/>
          <w:lang w:eastAsia="tr-TR"/>
        </w:rPr>
        <w:t xml:space="preserve">Bu açıklamalar ışığında somut olay değerlendirildiğinde; iş yerinde işveren tarafından düzenlenen 12.02.2009 tarihli tutanak ile davacı işçinin 12.02.2009 tarihinde iş yerindeki görevinden ayrılıyorum diyerek istifa dilekçesi doldurmadan iş yerini terk ettiği; takip eden günlerde düzenlenen tutanaklarda ise, iş yerindeki görevine izinsiz ve habersiz gelmediğinin belirtildiği görülmektedir. </w:t>
      </w:r>
      <w:proofErr w:type="gramEnd"/>
      <w:r w:rsidRPr="001C65F2">
        <w:rPr>
          <w:rFonts w:ascii="Verdana" w:eastAsia="Times New Roman" w:hAnsi="Verdana" w:cs="Times New Roman"/>
          <w:sz w:val="20"/>
          <w:szCs w:val="20"/>
          <w:lang w:eastAsia="tr-TR"/>
        </w:rPr>
        <w:br/>
      </w:r>
      <w:proofErr w:type="gramStart"/>
      <w:r w:rsidRPr="001C65F2">
        <w:rPr>
          <w:rFonts w:ascii="Verdana" w:eastAsia="Times New Roman" w:hAnsi="Verdana" w:cs="Times New Roman"/>
          <w:sz w:val="20"/>
          <w:szCs w:val="20"/>
          <w:lang w:eastAsia="tr-TR"/>
        </w:rPr>
        <w:t xml:space="preserve">Anılan 12.02.2009 tarihli tutanak ile işçinin “işyerinizdeki görevimden ayrılıyorum” dediğinin belirtilmesi karşısında işveren tarafından da iş akdinin işçi tarafından istifa ile sona erdirildiğinin kabul edilmiş olduğu da dikkate alındığında, davacı işçinin iş yerini terk etmesinin derhal fesih hakkının kullanılması şeklindeki bir fesih iradesi niteliğinde olduğu; iş akdini işçinin feshettiği, dava dilekçesi ile cevap dilekçesindeki anlatımlar karşısında taraflar arasında ücretin çekişmeli olduğu, tartışma ve ayrılma ücretin eksik ödenmesi ve gösterilmesine dayalı olduğundan davacı işçinin feshinin; haklı fesih olduğunun kabulü gerekir. </w:t>
      </w:r>
      <w:proofErr w:type="gramEnd"/>
      <w:r w:rsidRPr="001C65F2">
        <w:rPr>
          <w:rFonts w:ascii="Verdana" w:eastAsia="Times New Roman" w:hAnsi="Verdana" w:cs="Times New Roman"/>
          <w:sz w:val="20"/>
          <w:szCs w:val="20"/>
          <w:lang w:eastAsia="tr-TR"/>
        </w:rPr>
        <w:br/>
      </w:r>
      <w:r w:rsidRPr="001C65F2">
        <w:rPr>
          <w:rFonts w:ascii="Verdana" w:eastAsia="Times New Roman" w:hAnsi="Verdana" w:cs="Times New Roman"/>
          <w:b/>
          <w:sz w:val="20"/>
          <w:szCs w:val="20"/>
          <w:lang w:eastAsia="tr-TR"/>
        </w:rPr>
        <w:t>Bu nedenle işverence daha sonraki tarihler için tek yanlı olarak düzenlenen tutanaklara değer verilerek iş akdinin devamsızlık nedeni ile işveren tarafından feshedildiğinin kabulü mümkün değildir.</w:t>
      </w:r>
      <w:r w:rsidRPr="001C65F2">
        <w:rPr>
          <w:rFonts w:ascii="Verdana" w:eastAsia="Times New Roman" w:hAnsi="Verdana" w:cs="Times New Roman"/>
          <w:sz w:val="20"/>
          <w:szCs w:val="20"/>
          <w:lang w:eastAsia="tr-TR"/>
        </w:rPr>
        <w:br/>
      </w:r>
      <w:r w:rsidRPr="001C65F2">
        <w:rPr>
          <w:rFonts w:ascii="Verdana" w:eastAsia="Times New Roman" w:hAnsi="Verdana" w:cs="Times New Roman"/>
          <w:sz w:val="20"/>
          <w:szCs w:val="20"/>
          <w:lang w:eastAsia="tr-TR"/>
        </w:rPr>
        <w:lastRenderedPageBreak/>
        <w:t xml:space="preserve">Hukuk Genel Kurulunda yapılan görüşme sırasında bir kısım üyeler, yargılamanın hiçbir aşamasında davacı tarafından öne sürülmeyen, dile getirilmeyen; ücretinin ödenmemesi nedeniyle iş akdinin davacı işçi tarafından haklı nedenle feshedildiği iddiasını </w:t>
      </w:r>
      <w:proofErr w:type="gramStart"/>
      <w:r w:rsidRPr="001C65F2">
        <w:rPr>
          <w:rFonts w:ascii="Verdana" w:eastAsia="Times New Roman" w:hAnsi="Verdana" w:cs="Times New Roman"/>
          <w:sz w:val="20"/>
          <w:szCs w:val="20"/>
          <w:lang w:eastAsia="tr-TR"/>
        </w:rPr>
        <w:t>hakimin</w:t>
      </w:r>
      <w:proofErr w:type="gramEnd"/>
      <w:r w:rsidRPr="001C65F2">
        <w:rPr>
          <w:rFonts w:ascii="Verdana" w:eastAsia="Times New Roman" w:hAnsi="Verdana" w:cs="Times New Roman"/>
          <w:sz w:val="20"/>
          <w:szCs w:val="20"/>
          <w:lang w:eastAsia="tr-TR"/>
        </w:rPr>
        <w:t xml:space="preserve"> kendiliğinden gözeterek yargılama yapmasının talep ile bağlılık ilkesine aykırı olacağı, bu nedenle yerel mahkeme kararının onanması gerektiğini belirtmiş iseler de, bu görüş Kurul çoğunluğu tarafından yukarıda belirtilen gerekçelerle benimsenmemiştir.</w:t>
      </w:r>
      <w:r w:rsidRPr="001C65F2">
        <w:rPr>
          <w:rFonts w:ascii="Verdana" w:eastAsia="Times New Roman" w:hAnsi="Verdana" w:cs="Times New Roman"/>
          <w:sz w:val="20"/>
          <w:szCs w:val="20"/>
          <w:lang w:eastAsia="tr-TR"/>
        </w:rPr>
        <w:br/>
        <w:t xml:space="preserve">Bu nedenle Hukuk Genel Kurulunca da benimsenen Özel Daire bozma kararına uyulmak gerekirken, önceki kararda </w:t>
      </w:r>
      <w:proofErr w:type="spellStart"/>
      <w:r w:rsidRPr="001C65F2">
        <w:rPr>
          <w:rFonts w:ascii="Verdana" w:eastAsia="Times New Roman" w:hAnsi="Verdana" w:cs="Times New Roman"/>
          <w:sz w:val="20"/>
          <w:szCs w:val="20"/>
          <w:lang w:eastAsia="tr-TR"/>
        </w:rPr>
        <w:t>direnilmesi</w:t>
      </w:r>
      <w:proofErr w:type="spellEnd"/>
      <w:r w:rsidRPr="001C65F2">
        <w:rPr>
          <w:rFonts w:ascii="Verdana" w:eastAsia="Times New Roman" w:hAnsi="Verdana" w:cs="Times New Roman"/>
          <w:sz w:val="20"/>
          <w:szCs w:val="20"/>
          <w:lang w:eastAsia="tr-TR"/>
        </w:rPr>
        <w:t xml:space="preserve"> usul ve yasaya aykırıdır. </w:t>
      </w:r>
      <w:r w:rsidRPr="001C65F2">
        <w:rPr>
          <w:rFonts w:ascii="Verdana" w:eastAsia="Times New Roman" w:hAnsi="Verdana" w:cs="Times New Roman"/>
          <w:sz w:val="20"/>
          <w:szCs w:val="20"/>
          <w:lang w:eastAsia="tr-TR"/>
        </w:rPr>
        <w:br/>
        <w:t>Bu nedenle direnme kararı bozulmalıdır.  </w:t>
      </w:r>
      <w:r w:rsidRPr="001C65F2">
        <w:rPr>
          <w:rFonts w:ascii="Verdana" w:eastAsia="Times New Roman" w:hAnsi="Verdana" w:cs="Times New Roman"/>
          <w:sz w:val="20"/>
          <w:szCs w:val="20"/>
          <w:lang w:eastAsia="tr-TR"/>
        </w:rPr>
        <w:br/>
      </w:r>
      <w:proofErr w:type="gramStart"/>
      <w:r w:rsidRPr="001C65F2">
        <w:rPr>
          <w:rFonts w:ascii="Verdana" w:eastAsia="Times New Roman" w:hAnsi="Verdana" w:cs="Times New Roman"/>
          <w:sz w:val="20"/>
          <w:szCs w:val="20"/>
          <w:lang w:eastAsia="tr-TR"/>
        </w:rPr>
        <w:t xml:space="preserve">SONUÇ: Davacı vekilinin temyiz itirazlarının kabulü ile direnme kararının Özel Dairenin bozma kararında açıklanan nedenlerden dolayı 6217 sayılı Kanun'un 30. maddesi ile 6100 sayılı Hukuk Muhakemeleri Kanunu’na eklenen “Geçici madde 3” atfıyla uygulanmakta olan 1086 sayılı Hukuk Usulü Muhakemeleri Kanunu’nun 429. maddesi gereğince BOZULMASINA, istek halinde temyiz peşin harcının yatırana geri verilmesine, 18.03.2015 gününde oyçokluğuyla karar verildi. </w:t>
      </w:r>
      <w:proofErr w:type="gramEnd"/>
    </w:p>
    <w:p w:rsidR="001C65F2" w:rsidRDefault="001C65F2" w:rsidP="000675D5">
      <w:pPr>
        <w:spacing w:after="0" w:line="240" w:lineRule="auto"/>
        <w:rPr>
          <w:rFonts w:ascii="Verdana" w:eastAsia="Times New Roman" w:hAnsi="Verdana" w:cs="Times New Roman"/>
          <w:b/>
          <w:bCs/>
          <w:color w:val="000000"/>
          <w:sz w:val="20"/>
          <w:szCs w:val="20"/>
          <w:lang w:eastAsia="tr-TR"/>
        </w:rPr>
      </w:pPr>
    </w:p>
    <w:p w:rsidR="000675D5" w:rsidRPr="000675D5" w:rsidRDefault="000675D5" w:rsidP="000675D5">
      <w:pPr>
        <w:spacing w:after="0" w:line="240" w:lineRule="auto"/>
        <w:rPr>
          <w:rFonts w:ascii="Times New Roman" w:eastAsia="Times New Roman" w:hAnsi="Times New Roman" w:cs="Times New Roman"/>
          <w:sz w:val="24"/>
          <w:szCs w:val="24"/>
          <w:lang w:eastAsia="tr-TR"/>
        </w:rPr>
      </w:pPr>
      <w:r w:rsidRPr="000675D5">
        <w:rPr>
          <w:rFonts w:ascii="Verdana" w:eastAsia="Times New Roman" w:hAnsi="Verdana" w:cs="Times New Roman"/>
          <w:b/>
          <w:bCs/>
          <w:color w:val="000000"/>
          <w:sz w:val="20"/>
          <w:szCs w:val="20"/>
          <w:lang w:eastAsia="tr-TR"/>
        </w:rPr>
        <w:t>9. Hukuk Dairesi         2014/22163 E.  ,  2015/33820 K.</w:t>
      </w:r>
    </w:p>
    <w:p w:rsidR="000675D5" w:rsidRPr="000675D5" w:rsidRDefault="000675D5" w:rsidP="000675D5">
      <w:pPr>
        <w:numPr>
          <w:ilvl w:val="0"/>
          <w:numId w:val="1"/>
        </w:numPr>
        <w:spacing w:before="100" w:beforeAutospacing="1" w:after="100" w:afterAutospacing="1" w:line="240" w:lineRule="auto"/>
        <w:rPr>
          <w:rFonts w:ascii="Verdana" w:eastAsia="Times New Roman" w:hAnsi="Verdana" w:cs="Times New Roman"/>
          <w:b/>
          <w:bCs/>
          <w:color w:val="000000"/>
          <w:sz w:val="18"/>
          <w:szCs w:val="18"/>
          <w:lang w:eastAsia="tr-TR"/>
        </w:rPr>
      </w:pPr>
    </w:p>
    <w:p w:rsidR="000675D5" w:rsidRPr="000675D5" w:rsidRDefault="000675D5" w:rsidP="000675D5">
      <w:pPr>
        <w:spacing w:after="0" w:line="240" w:lineRule="auto"/>
        <w:rPr>
          <w:rFonts w:ascii="Times New Roman" w:eastAsia="Times New Roman" w:hAnsi="Times New Roman" w:cs="Times New Roman"/>
          <w:sz w:val="24"/>
          <w:szCs w:val="24"/>
          <w:lang w:eastAsia="tr-TR"/>
        </w:rPr>
      </w:pPr>
      <w:r w:rsidRPr="000675D5">
        <w:rPr>
          <w:rFonts w:ascii="Times New Roman" w:eastAsia="Times New Roman" w:hAnsi="Times New Roman" w:cs="Times New Roman"/>
          <w:color w:val="000000"/>
          <w:sz w:val="27"/>
          <w:szCs w:val="27"/>
          <w:lang w:eastAsia="tr-TR"/>
        </w:rPr>
        <w:br/>
      </w:r>
      <w:r w:rsidRPr="000675D5">
        <w:rPr>
          <w:rFonts w:ascii="Verdana" w:eastAsia="Times New Roman" w:hAnsi="Verdana" w:cs="Times New Roman"/>
          <w:b/>
          <w:bCs/>
          <w:color w:val="000000"/>
          <w:sz w:val="20"/>
          <w:szCs w:val="20"/>
          <w:lang w:eastAsia="tr-TR"/>
        </w:rPr>
        <w:t>"İçtihat Metni"</w:t>
      </w:r>
    </w:p>
    <w:p w:rsidR="000C5042" w:rsidRDefault="000675D5" w:rsidP="000675D5">
      <w:pPr>
        <w:spacing w:before="100" w:beforeAutospacing="1" w:after="270" w:line="240" w:lineRule="auto"/>
        <w:rPr>
          <w:rFonts w:ascii="Verdana" w:eastAsia="Times New Roman" w:hAnsi="Verdana" w:cs="Times New Roman"/>
          <w:color w:val="000000"/>
          <w:sz w:val="20"/>
          <w:lang w:eastAsia="tr-TR"/>
        </w:rPr>
      </w:pPr>
      <w:proofErr w:type="gramStart"/>
      <w:r w:rsidRPr="000675D5">
        <w:rPr>
          <w:rFonts w:ascii="Verdana" w:eastAsia="Times New Roman" w:hAnsi="Verdana" w:cs="Times New Roman"/>
          <w:color w:val="000000"/>
          <w:sz w:val="20"/>
          <w:szCs w:val="20"/>
          <w:lang w:eastAsia="tr-TR"/>
        </w:rPr>
        <w:t>MAHKEMESİ : BAKIRKÖY</w:t>
      </w:r>
      <w:proofErr w:type="gramEnd"/>
      <w:r w:rsidRPr="000675D5">
        <w:rPr>
          <w:rFonts w:ascii="Verdana" w:eastAsia="Times New Roman" w:hAnsi="Verdana" w:cs="Times New Roman"/>
          <w:color w:val="000000"/>
          <w:sz w:val="20"/>
          <w:szCs w:val="20"/>
          <w:lang w:eastAsia="tr-TR"/>
        </w:rPr>
        <w:t xml:space="preserve"> 24. İŞ MAHKEMESİ</w:t>
      </w:r>
      <w:r w:rsidRPr="000675D5">
        <w:rPr>
          <w:rFonts w:ascii="Verdana" w:eastAsia="Times New Roman" w:hAnsi="Verdana" w:cs="Times New Roman"/>
          <w:color w:val="000000"/>
          <w:sz w:val="20"/>
          <w:szCs w:val="20"/>
          <w:lang w:eastAsia="tr-TR"/>
        </w:rPr>
        <w:br/>
        <w:t>TARİHİ : 29/04/2014</w:t>
      </w:r>
      <w:r w:rsidRPr="000675D5">
        <w:rPr>
          <w:rFonts w:ascii="Verdana" w:eastAsia="Times New Roman" w:hAnsi="Verdana" w:cs="Times New Roman"/>
          <w:color w:val="000000"/>
          <w:sz w:val="20"/>
          <w:szCs w:val="20"/>
          <w:lang w:eastAsia="tr-TR"/>
        </w:rPr>
        <w:br/>
        <w:t>NUMARASI : 2013/320-2014/136</w:t>
      </w:r>
      <w:r w:rsidRPr="000675D5">
        <w:rPr>
          <w:rFonts w:ascii="Verdana" w:eastAsia="Times New Roman" w:hAnsi="Verdana" w:cs="Times New Roman"/>
          <w:color w:val="000000"/>
          <w:sz w:val="20"/>
          <w:szCs w:val="20"/>
          <w:lang w:eastAsia="tr-TR"/>
        </w:rPr>
        <w:br/>
      </w:r>
      <w:r w:rsidRPr="000675D5">
        <w:rPr>
          <w:rFonts w:ascii="Verdana" w:eastAsia="Times New Roman" w:hAnsi="Verdana" w:cs="Times New Roman"/>
          <w:color w:val="000000"/>
          <w:sz w:val="20"/>
          <w:szCs w:val="20"/>
          <w:lang w:eastAsia="tr-TR"/>
        </w:rPr>
        <w:br/>
        <w:t>Y A R G I T A Y K A R A R I</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r>
      <w:r w:rsidRPr="000675D5">
        <w:rPr>
          <w:rFonts w:ascii="Verdana" w:eastAsia="Times New Roman" w:hAnsi="Verdana" w:cs="Times New Roman"/>
          <w:color w:val="000000"/>
          <w:sz w:val="20"/>
          <w:szCs w:val="20"/>
          <w:lang w:eastAsia="tr-TR"/>
        </w:rPr>
        <w:br/>
        <w:t>A) Davacı İsteminin Özeti:</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t xml:space="preserve">Davacı, davalı şirket yanında 26/09/2007 tarihinde çalışmaya başladığını, ilk işe başladığı 3 yıl boyunca gece bekçiliği yaptığını daha sonra ise izotop bölümünde çalıştığını, çalışma süresindeki maaşlarının gerçek ücret üzerinden sigortaya bildirilmesini, mesai alacaklarının ödenmesini defalarca davalı şirketten talep ettiğini, işveren tarafından bu yükümlülüklerin yerine getirilmediğini ayrıca hakaret edildiğini, bu nedenle iş akdini yasal hakkını kullanarak Kartal 9.Noterliğinin 25/01/2012 tarih ve 2420 yevmiye </w:t>
      </w:r>
      <w:proofErr w:type="spellStart"/>
      <w:r w:rsidRPr="000675D5">
        <w:rPr>
          <w:rFonts w:ascii="Verdana" w:eastAsia="Times New Roman" w:hAnsi="Verdana" w:cs="Times New Roman"/>
          <w:color w:val="000000"/>
          <w:sz w:val="20"/>
          <w:szCs w:val="20"/>
          <w:lang w:eastAsia="tr-TR"/>
        </w:rPr>
        <w:t>nolu</w:t>
      </w:r>
      <w:proofErr w:type="spellEnd"/>
      <w:r w:rsidRPr="000675D5">
        <w:rPr>
          <w:rFonts w:ascii="Verdana" w:eastAsia="Times New Roman" w:hAnsi="Verdana" w:cs="Times New Roman"/>
          <w:color w:val="000000"/>
          <w:sz w:val="20"/>
          <w:szCs w:val="20"/>
          <w:lang w:eastAsia="tr-TR"/>
        </w:rPr>
        <w:t xml:space="preserve"> ihtarnamesi ile haklı nedenle feshettiğini iddia ederek, kıdem tazminatı, fazla mesai ücreti, ulusal bayram-genel tatil çalışma ücreti ve ücret alacaklarının davalıdan tahsiline karar verilmesini talep etmiştir.</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t>B) Davalı Cevabının Özeti:</w:t>
      </w:r>
      <w:r w:rsidRPr="000675D5">
        <w:rPr>
          <w:rFonts w:ascii="Verdana" w:eastAsia="Times New Roman" w:hAnsi="Verdana" w:cs="Times New Roman"/>
          <w:color w:val="000000"/>
          <w:sz w:val="20"/>
          <w:szCs w:val="20"/>
          <w:lang w:eastAsia="tr-TR"/>
        </w:rPr>
        <w:br/>
        <w:t xml:space="preserve">Davalı, davacının </w:t>
      </w:r>
      <w:proofErr w:type="gramStart"/>
      <w:r w:rsidRPr="000675D5">
        <w:rPr>
          <w:rFonts w:ascii="Verdana" w:eastAsia="Times New Roman" w:hAnsi="Verdana" w:cs="Times New Roman"/>
          <w:color w:val="000000"/>
          <w:sz w:val="20"/>
          <w:szCs w:val="20"/>
          <w:lang w:eastAsia="tr-TR"/>
        </w:rPr>
        <w:t>13/11/2007</w:t>
      </w:r>
      <w:proofErr w:type="gramEnd"/>
      <w:r w:rsidRPr="000675D5">
        <w:rPr>
          <w:rFonts w:ascii="Verdana" w:eastAsia="Times New Roman" w:hAnsi="Verdana" w:cs="Times New Roman"/>
          <w:color w:val="000000"/>
          <w:sz w:val="20"/>
          <w:szCs w:val="20"/>
          <w:lang w:eastAsia="tr-TR"/>
        </w:rPr>
        <w:t xml:space="preserve"> tarihinde işe girdiğini ve vasıfsız eleman olarak çalıştığını, davacının asgari ücret üzerinden çalıştığını, fazla mesai yapmasını gerektirecek bir pozisyonunun bulunmadığını, fazla mesai yapmış ise karşılığının ödendiğini, davacının hiçbir haklı sebep olmaksızın iş akdini kendisinin feshettiğini savunarak davanın reddine karar verilmesini talep etmiştir.</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t>C) Yerel Mahkeme Kararının Özeti:</w:t>
      </w:r>
      <w:r w:rsidRPr="000675D5">
        <w:rPr>
          <w:rFonts w:ascii="Verdana" w:eastAsia="Times New Roman" w:hAnsi="Verdana" w:cs="Times New Roman"/>
          <w:color w:val="000000"/>
          <w:sz w:val="20"/>
          <w:szCs w:val="20"/>
          <w:lang w:eastAsia="tr-TR"/>
        </w:rPr>
        <w:br/>
        <w:t xml:space="preserve">Mahkemece, toplanan kanıtlar ve bilirkişi raporuna dayanılarak, davacının davalıya ait işyerinde </w:t>
      </w:r>
      <w:proofErr w:type="gramStart"/>
      <w:r w:rsidRPr="000675D5">
        <w:rPr>
          <w:rFonts w:ascii="Verdana" w:eastAsia="Times New Roman" w:hAnsi="Verdana" w:cs="Times New Roman"/>
          <w:color w:val="000000"/>
          <w:sz w:val="20"/>
          <w:szCs w:val="20"/>
          <w:lang w:eastAsia="tr-TR"/>
        </w:rPr>
        <w:t>13/11/2007</w:t>
      </w:r>
      <w:proofErr w:type="gramEnd"/>
      <w:r w:rsidRPr="000675D5">
        <w:rPr>
          <w:rFonts w:ascii="Verdana" w:eastAsia="Times New Roman" w:hAnsi="Verdana" w:cs="Times New Roman"/>
          <w:color w:val="000000"/>
          <w:sz w:val="20"/>
          <w:szCs w:val="20"/>
          <w:lang w:eastAsia="tr-TR"/>
        </w:rPr>
        <w:t xml:space="preserve"> - 23/01/2012 tarihleri arasında 4 yıl 2 ay 10 gün sürede gece bekçisi ve izotop bölümünde vasıfsız işçi olarak çalıştığı, maaş, fazla mesai ve tatil ücretlerinin düzenli ve usulüne uygun şekilde ödenmemesi ve işveren tarafından kendisine hakaret edilmesi nedeniyle iş akdini haklı olarak feshettiği gerekçesi ile kıdem tazminatı, fazla mesai ücreti, dini- milli bayram tatili ücreti, ücret alacağı taleplerinin kabulüne karar verilmiştir.</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t>D) Temyiz:</w:t>
      </w:r>
      <w:r w:rsidRPr="000675D5">
        <w:rPr>
          <w:rFonts w:ascii="Verdana" w:eastAsia="Times New Roman" w:hAnsi="Verdana" w:cs="Times New Roman"/>
          <w:color w:val="000000"/>
          <w:sz w:val="20"/>
          <w:szCs w:val="20"/>
          <w:lang w:eastAsia="tr-TR"/>
        </w:rPr>
        <w:br/>
        <w:t>Kararı davalı vekili yasal süresi içinde temyiz etmiştir.</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r>
      <w:r w:rsidRPr="000675D5">
        <w:rPr>
          <w:rFonts w:ascii="Verdana" w:eastAsia="Times New Roman" w:hAnsi="Verdana" w:cs="Times New Roman"/>
          <w:color w:val="000000"/>
          <w:sz w:val="20"/>
          <w:szCs w:val="20"/>
          <w:lang w:eastAsia="tr-TR"/>
        </w:rPr>
        <w:lastRenderedPageBreak/>
        <w:t>E) Gerekçe:</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t>1-Dosyadaki yazılara toplanan delillerle kararın dayandığı kanuni gerektirici sebeplere göre, davalının aşağıdaki bentlerin kapsamı dışında kalan temyiz itirazları yerinde değildir.</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t>2- Davacı vekili dava dilekçesinde; davacının davalı iş yerinde ilk işe başladığı 3 yıl boyunca gece bekçiliği yaptığını daha sonra ise izotop bölümünde 950 TL ücretle çalıştığını iddia etmiştir. Davacının çalıştığı izotop bölümünün ne olduğu ve davacının ne iş yaptığı dosya kapsamındaki belgelerden anlaşılamamıştır. Öncelikle davacının izotop bölümünde yaptığı işin ne olduğu taraflara açıklattırılarak buna göre emsal ücret araştırması yaptırılması ve ücretin tayini gerekmektedir.</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t>3- Davalı vekili temyiz dilekçesi ekinde iş yerinin yemek alımı yaptığı şirkete ilişkin fatura ibraz ederek giydirilmiş ücretin hesabında dikkate alınması gerektiğini belirtmiştir. Mahkemece bu faturanın davalı tarafa açıklattırılarak giydirilmiş ücretin hesabında dikkate alınması gerekmektedir.</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t>F) Sonuç:</w:t>
      </w:r>
      <w:r w:rsidRPr="000675D5">
        <w:rPr>
          <w:rFonts w:ascii="Verdana" w:eastAsia="Times New Roman" w:hAnsi="Verdana" w:cs="Times New Roman"/>
          <w:color w:val="000000"/>
          <w:sz w:val="20"/>
          <w:lang w:eastAsia="tr-TR"/>
        </w:rPr>
        <w:t> </w:t>
      </w:r>
      <w:r w:rsidRPr="000675D5">
        <w:rPr>
          <w:rFonts w:ascii="Verdana" w:eastAsia="Times New Roman" w:hAnsi="Verdana" w:cs="Times New Roman"/>
          <w:color w:val="000000"/>
          <w:sz w:val="20"/>
          <w:szCs w:val="20"/>
          <w:lang w:eastAsia="tr-TR"/>
        </w:rPr>
        <w:br/>
        <w:t>Temyiz olunan kararın, yukarıda yazılı sebeplerden dolayı BOZULMASINA, peşin alınan temyiz harcının istek halinde ilgiliye iadesine 30.11.2015 tarihinde oybirliğiyle karar verildi.</w:t>
      </w:r>
      <w:r w:rsidRPr="000675D5">
        <w:rPr>
          <w:rFonts w:ascii="Verdana" w:eastAsia="Times New Roman" w:hAnsi="Verdana" w:cs="Times New Roman"/>
          <w:color w:val="000000"/>
          <w:sz w:val="20"/>
          <w:lang w:eastAsia="tr-TR"/>
        </w:rPr>
        <w:t> </w:t>
      </w:r>
    </w:p>
    <w:p w:rsidR="00C73C85" w:rsidRDefault="00C73C85" w:rsidP="00C73C85">
      <w:pPr>
        <w:pStyle w:val="Balk4"/>
      </w:pPr>
      <w:r>
        <w:t>T.C.</w:t>
      </w:r>
    </w:p>
    <w:p w:rsidR="00C73C85" w:rsidRDefault="00C73C85" w:rsidP="00C73C85">
      <w:pPr>
        <w:pStyle w:val="Balk4"/>
      </w:pPr>
      <w:r>
        <w:t>YARGITAY</w:t>
      </w:r>
    </w:p>
    <w:p w:rsidR="00C73C85" w:rsidRDefault="00C73C85" w:rsidP="00C73C85">
      <w:pPr>
        <w:pStyle w:val="Balk4"/>
      </w:pPr>
      <w:r>
        <w:t>9. HUKUK DAİRESİ</w:t>
      </w:r>
    </w:p>
    <w:p w:rsidR="00C73C85" w:rsidRDefault="00C73C85" w:rsidP="00C73C85">
      <w:pPr>
        <w:pStyle w:val="Balk4"/>
      </w:pPr>
      <w:r>
        <w:t>E. 2014/23787</w:t>
      </w:r>
    </w:p>
    <w:p w:rsidR="00C73C85" w:rsidRDefault="00C73C85" w:rsidP="00C73C85">
      <w:pPr>
        <w:pStyle w:val="Balk4"/>
      </w:pPr>
      <w:r>
        <w:t>K. 2015/34839</w:t>
      </w:r>
    </w:p>
    <w:p w:rsidR="00C73C85" w:rsidRDefault="00C73C85" w:rsidP="00C73C85">
      <w:pPr>
        <w:pStyle w:val="Balk4"/>
      </w:pPr>
      <w:r>
        <w:t>T. 9.12.2015</w:t>
      </w:r>
    </w:p>
    <w:p w:rsidR="00C73C85" w:rsidRDefault="00C73C85" w:rsidP="00C73C85">
      <w:pPr>
        <w:pStyle w:val="NormalWeb"/>
      </w:pPr>
      <w:proofErr w:type="gramStart"/>
      <w:r>
        <w:rPr>
          <w:b/>
          <w:bCs/>
        </w:rPr>
        <w:t xml:space="preserve">DAVA : </w:t>
      </w:r>
      <w:r>
        <w:t>Davacı</w:t>
      </w:r>
      <w:proofErr w:type="gramEnd"/>
      <w:r>
        <w:t xml:space="preserve">, kıdem tazminatı, ihbar tazminatı ile fazla mesai ücreti, yıllık izin ücreti alacaklarının ödetilmesine karar verilmesini istemiştir. </w:t>
      </w:r>
    </w:p>
    <w:p w:rsidR="00C73C85" w:rsidRDefault="00C73C85" w:rsidP="00C73C85">
      <w:pPr>
        <w:pStyle w:val="NormalWeb"/>
      </w:pPr>
      <w:r>
        <w:t xml:space="preserve">Yerel mahkemece, davanın kısmen kabulüne karar verilmiştir. </w:t>
      </w:r>
    </w:p>
    <w:p w:rsidR="00C73C85" w:rsidRDefault="00C73C85" w:rsidP="00C73C85">
      <w:pPr>
        <w:pStyle w:val="NormalWeb"/>
      </w:pPr>
      <w:r>
        <w:t xml:space="preserve">Hüküm süresi içinde davacı avukatı tarafından temyiz edilmiş olmakla, dava dosyası için Tetkik </w:t>
      </w:r>
      <w:proofErr w:type="gramStart"/>
      <w:r>
        <w:t>Hakimi</w:t>
      </w:r>
      <w:proofErr w:type="gramEnd"/>
      <w:r>
        <w:t xml:space="preserve"> tarafından düzenlenen rapor dinlendikten sonra dosya incelendi, gereği konuşulup düşünüldü: </w:t>
      </w:r>
    </w:p>
    <w:p w:rsidR="00C73C85" w:rsidRDefault="00C73C85" w:rsidP="00C73C85">
      <w:pPr>
        <w:pStyle w:val="NormalWeb"/>
      </w:pPr>
      <w:proofErr w:type="gramStart"/>
      <w:r>
        <w:rPr>
          <w:b/>
          <w:bCs/>
        </w:rPr>
        <w:t xml:space="preserve">KARAR : </w:t>
      </w:r>
      <w:r>
        <w:t>A</w:t>
      </w:r>
      <w:proofErr w:type="gramEnd"/>
      <w:r>
        <w:t xml:space="preserve">) Davacı İsteminin Özeti: </w:t>
      </w:r>
    </w:p>
    <w:p w:rsidR="00C73C85" w:rsidRDefault="00C73C85" w:rsidP="00C73C85">
      <w:pPr>
        <w:pStyle w:val="NormalWeb"/>
      </w:pPr>
      <w:proofErr w:type="gramStart"/>
      <w:r>
        <w:t xml:space="preserve">Davacı, dava dilekçesinde yaklaşık 16 saat çalışmasına karşılık aldığı ücretin kendisine yetmediğini, geçimini sağlayamadığını, kendisine yapılan 10 TL’ </w:t>
      </w:r>
      <w:proofErr w:type="spellStart"/>
      <w:r>
        <w:t>lik</w:t>
      </w:r>
      <w:proofErr w:type="spellEnd"/>
      <w:r>
        <w:t xml:space="preserve"> zammın yeterli gelmediğini işveren beyan ettiğinde “daha fazlasını vermem istediğini yap” cevabını aldığını ve 19.07.2009 tarihinde çıkışının yapıldığını, bu güne kadar yıllık izinlerinin kullandırılmadığını ve yıllık izin ücretinin de ödenmediğini, vergi iadesinin ödenmediğini, hiç bir hakkı verilmeden işten çıkmak zorunda bırakıldığını ileri sürerek, kıdem ve ihbar tazminatları ile fazla mesai ve yıllık izin ücreti alacaklarının ödenmesini istemiştir. </w:t>
      </w:r>
      <w:proofErr w:type="gramEnd"/>
    </w:p>
    <w:p w:rsidR="00C73C85" w:rsidRDefault="00C73C85" w:rsidP="00C73C85">
      <w:pPr>
        <w:pStyle w:val="NormalWeb"/>
      </w:pPr>
      <w:r>
        <w:t xml:space="preserve">B) Davalı Cevabının Özeti: </w:t>
      </w:r>
    </w:p>
    <w:p w:rsidR="00C73C85" w:rsidRDefault="00C73C85" w:rsidP="00C73C85">
      <w:pPr>
        <w:pStyle w:val="NormalWeb"/>
      </w:pPr>
      <w:r>
        <w:lastRenderedPageBreak/>
        <w:t xml:space="preserve">Davalı, davacının kendisinin isteği ile işten ayrıldığını, tazminatların hak edilmediğini, ödenmemiş işçilik alacağı bulunmadığını savunarak, davanın reddini istemiştir. </w:t>
      </w:r>
    </w:p>
    <w:p w:rsidR="00C73C85" w:rsidRDefault="00C73C85" w:rsidP="00C73C85">
      <w:pPr>
        <w:pStyle w:val="NormalWeb"/>
      </w:pPr>
      <w:r>
        <w:t xml:space="preserve">C) Yerel Mahkeme Kararının Özeti: </w:t>
      </w:r>
    </w:p>
    <w:p w:rsidR="00C73C85" w:rsidRDefault="00C73C85" w:rsidP="00C73C85">
      <w:pPr>
        <w:pStyle w:val="NormalWeb"/>
      </w:pPr>
      <w:r>
        <w:t xml:space="preserve">Mahkemece, toplanan kanıtlar ve bilirkişi raporuna dayanılarak, . </w:t>
      </w:r>
      <w:proofErr w:type="gramStart"/>
      <w:r>
        <w:t>davacının</w:t>
      </w:r>
      <w:proofErr w:type="gramEnd"/>
      <w:r>
        <w:t xml:space="preserve"> iş akdinin zam talebinin reddi üzerine tek taraflı feshettiği, feshin haklı bir nedene dayanmadığı gerekçesiyle kıdem ve ihbar tazminatlarının reddi ile davanın kısmen kabulüne karar verilmiştir. </w:t>
      </w:r>
    </w:p>
    <w:p w:rsidR="00C73C85" w:rsidRDefault="00C73C85" w:rsidP="00C73C85">
      <w:pPr>
        <w:pStyle w:val="NormalWeb"/>
      </w:pPr>
      <w:r>
        <w:t xml:space="preserve">D) Temyiz: </w:t>
      </w:r>
    </w:p>
    <w:p w:rsidR="00C73C85" w:rsidRDefault="00C73C85" w:rsidP="00C73C85">
      <w:pPr>
        <w:pStyle w:val="NormalWeb"/>
      </w:pPr>
      <w:r>
        <w:t xml:space="preserve">Karar, davacı vekilince temyiz edilmiştir. </w:t>
      </w:r>
    </w:p>
    <w:p w:rsidR="00C73C85" w:rsidRDefault="00C73C85" w:rsidP="00C73C85">
      <w:pPr>
        <w:pStyle w:val="NormalWeb"/>
      </w:pPr>
      <w:r>
        <w:t xml:space="preserve">E) Gerekçe: </w:t>
      </w:r>
    </w:p>
    <w:p w:rsidR="00C73C85" w:rsidRDefault="00C73C85" w:rsidP="00C73C85">
      <w:pPr>
        <w:pStyle w:val="NormalWeb"/>
      </w:pPr>
      <w:r>
        <w:t xml:space="preserve">1-Dosyadaki yazılara, toplanan delillerle, kararın dayandığı kanuni gerektirici sebeplere göre, davacının aşağıdaki bentlerin kapsamı dışında kalan temyiz itirazları yerinde değildir. </w:t>
      </w:r>
    </w:p>
    <w:p w:rsidR="00C73C85" w:rsidRDefault="00C73C85" w:rsidP="00C73C85">
      <w:pPr>
        <w:pStyle w:val="NormalWeb"/>
      </w:pPr>
      <w:r>
        <w:t xml:space="preserve">2- İşçinin ödenmeyen işçilik hakları sebebiyle iş sözleşmesini haklı olarak feshedip feshetmediği konusu taraflar arasında uyuşmazlık konusudur. </w:t>
      </w:r>
    </w:p>
    <w:p w:rsidR="00C73C85" w:rsidRDefault="00C73C85" w:rsidP="00C73C85">
      <w:pPr>
        <w:pStyle w:val="NormalWeb"/>
      </w:pPr>
      <w:r>
        <w:t xml:space="preserve">İşçinin emeğinin karşılığı olan ücret işçi için en önemli hak, işveren için en temel borçtur. 4857 sayılı İş Kanununun </w:t>
      </w:r>
      <w:hyperlink r:id="rId5" w:anchor="32" w:tooltip="İlgili maddeyi görmek için tıklayınız" w:history="1">
        <w:r>
          <w:rPr>
            <w:rStyle w:val="Kpr"/>
          </w:rPr>
          <w:t>32</w:t>
        </w:r>
      </w:hyperlink>
      <w:r>
        <w:t xml:space="preserve"> </w:t>
      </w:r>
      <w:proofErr w:type="spellStart"/>
      <w:r>
        <w:t>nci</w:t>
      </w:r>
      <w:proofErr w:type="spellEnd"/>
      <w:r>
        <w:t xml:space="preserve"> maddesinin dördüncü fıkrasında, ücretin en geç ayda bir ödeneceği kurala bağlanmıştır. 5953 sayılı Basın İş Kanununun </w:t>
      </w:r>
      <w:hyperlink r:id="rId6" w:anchor="14" w:tooltip="İlgili maddeyi görmek için tıklayınız" w:history="1">
        <w:r>
          <w:rPr>
            <w:rStyle w:val="Kpr"/>
          </w:rPr>
          <w:t>14</w:t>
        </w:r>
      </w:hyperlink>
      <w:r>
        <w:t xml:space="preserve"> üncü maddesinin aksine, 4857 sayılı Yasada ücretin peşin ödeneceği yönünde bir hüküm bulunmamaktadır. Buna göre, aksi bireysel ya da toplu iş sözleşmesinde kararlaştırılmadığı sürece işçinin ücreti bir ay çalışıldıktan sora ödenmelidir. </w:t>
      </w:r>
    </w:p>
    <w:p w:rsidR="00C73C85" w:rsidRDefault="00C73C85" w:rsidP="00C73C85">
      <w:pPr>
        <w:pStyle w:val="NormalWeb"/>
      </w:pPr>
      <w:r>
        <w:t xml:space="preserve">Ücreti ödenmeyen işçinin, bu ücretini işverenden dava ya da icra takibi gibi yasal yollardan talep etmesi mümkündür. </w:t>
      </w:r>
    </w:p>
    <w:p w:rsidR="00C73C85" w:rsidRDefault="00C73C85" w:rsidP="00C73C85">
      <w:pPr>
        <w:pStyle w:val="NormalWeb"/>
      </w:pPr>
      <w:r>
        <w:t xml:space="preserve">1475 sayılı Yasa döneminde, toplu olarak hareket etmemek ve kanun dışı grev kapsamında sayılmamak kaydıyla 818 Sayılı Borçlar Kanununun </w:t>
      </w:r>
      <w:hyperlink r:id="rId7" w:anchor="81" w:tooltip="İlgili maddeyi görmek için tıklayınız" w:history="1">
        <w:r>
          <w:rPr>
            <w:rStyle w:val="Kpr"/>
          </w:rPr>
          <w:t>81</w:t>
        </w:r>
      </w:hyperlink>
      <w:r>
        <w:t xml:space="preserve"> inci maddesi uyarınca ücreti ödeninceye kadar iş görme edimini ifa etmekten, yani çalışmaktan kaçınabileceği kabul edilmekteydi. 01.07.2012 tarihinde yürürlüğe giren 6098 sayılı Türk Borçlar Kanunu’nun 97 inci maddesinde de benzer bir düzenleme yer almaktadır. 4857 sayılı İş Kanununda ise ücret daha fazla güvence altına alınmış ve işçi ücretinin </w:t>
      </w:r>
      <w:r>
        <w:rPr>
          <w:b/>
          <w:bCs/>
          <w:shd w:val="clear" w:color="auto" w:fill="FFFF00"/>
        </w:rPr>
        <w:t>yirmi gün</w:t>
      </w:r>
      <w:r>
        <w:t xml:space="preserve"> içinde ödenmemesi durumunda, işçinin iş görme edimini yerine getirmekten kaçınabileceği açıkça düzenlenmiş, toplu bir nitelik kazanması halinde dahi bunun kanun dışı grev sayılamayacağı kurala bağlanmıştır. </w:t>
      </w:r>
    </w:p>
    <w:p w:rsidR="00C73C85" w:rsidRDefault="00C73C85" w:rsidP="00C73C85">
      <w:pPr>
        <w:pStyle w:val="NormalWeb"/>
      </w:pPr>
      <w:r>
        <w:t xml:space="preserve">Ücreti ödenmeyen işçinin alacağı konusunda takibe geçmesi ya da ücreti ödeninceye kadar iş görme edimini yerine getirmekten kaçınması, iş ilişkisinin devamında bazı sorunlara yol açabilir. Bu bakımdan, işverenle bir çekişme içine girmek istemeyen işçinin, haklı nedene dayanarak iş sözleşmesini feshetme hakkı da bulunmaktadır. Ücretin hiç ya da bir kısmının ödenmemiş olması bu konuda önemsizdir. </w:t>
      </w:r>
    </w:p>
    <w:p w:rsidR="00C73C85" w:rsidRDefault="00C73C85" w:rsidP="00C73C85">
      <w:pPr>
        <w:pStyle w:val="NormalWeb"/>
      </w:pPr>
      <w:r>
        <w:t xml:space="preserve">Ücretin ödenmediğinden söz edebilmek için işçinin yasa ya da sözleşme ile belirlenen ücret ödenme döneminin gelmiş olması ve işçinin bu ücrete hak kazanması gerekir. </w:t>
      </w:r>
    </w:p>
    <w:p w:rsidR="00C73C85" w:rsidRDefault="00C73C85" w:rsidP="00C73C85">
      <w:pPr>
        <w:pStyle w:val="NormalWeb"/>
      </w:pPr>
      <w:r>
        <w:lastRenderedPageBreak/>
        <w:t xml:space="preserve">4857 sayılı İş Kanununun </w:t>
      </w:r>
      <w:hyperlink r:id="rId8" w:anchor="24" w:tooltip="İlgili maddeyi görmek için tıklayınız" w:history="1">
        <w:r>
          <w:rPr>
            <w:rStyle w:val="Kpr"/>
          </w:rPr>
          <w:t>24</w:t>
        </w:r>
      </w:hyperlink>
      <w:r>
        <w:t xml:space="preserve"> üncü maddesinin (II) numaralı bendinin (e) alt bendinde sözü edilen ücret, geniş anlamda ücret olarak değerlendirilmelidir. İkramiye, prim, yakacak yardımı, giyecek yardımı, fazla mesai, hafta tatili, genel tatil gibi alacakların ödenmemesi durumunda da işçinin haklı fesih imkânı </w:t>
      </w:r>
      <w:proofErr w:type="gramStart"/>
      <w:r>
        <w:t>bulunmaktadır .</w:t>
      </w:r>
      <w:proofErr w:type="gramEnd"/>
      <w:r>
        <w:t xml:space="preserve"> </w:t>
      </w:r>
    </w:p>
    <w:p w:rsidR="00C73C85" w:rsidRDefault="00C73C85" w:rsidP="00C73C85">
      <w:pPr>
        <w:pStyle w:val="NormalWeb"/>
      </w:pPr>
      <w:r>
        <w:t xml:space="preserve">İşçinin ücretinin işverenin içine düştüğü ödeme güçlüğü nedeniyle ödenememiş olmasının sonuca bir etkisi yoktur. İşçinin, ücretinin bir kısmını Yasanın 33 üncü maddesinde öngörülen ücret garanti fonundan alabilecek olması da işçinin fesih hakkını ortadan kaldırmaz. </w:t>
      </w:r>
    </w:p>
    <w:p w:rsidR="00C73C85" w:rsidRDefault="00C73C85" w:rsidP="00C73C85">
      <w:pPr>
        <w:pStyle w:val="NormalWeb"/>
      </w:pPr>
      <w:r>
        <w:t xml:space="preserve">Bireysel veya toplu iş sözleşmesinden kaynaklanan aynî yardımların yerine getirilmemesi de (erzak ve kömür yardımı gibi) bu madde kapsamında değerlendirilmeli ve işçinin “haklı fesih” hakkı bulunduğu kabul edilmelidir. </w:t>
      </w:r>
    </w:p>
    <w:p w:rsidR="00C73C85" w:rsidRDefault="00C73C85" w:rsidP="00C73C85">
      <w:pPr>
        <w:pStyle w:val="NormalWeb"/>
      </w:pPr>
      <w:proofErr w:type="gramStart"/>
      <w:r>
        <w:t xml:space="preserve">İşçinin sigorta primlerinin hiç yatırılmaması veya eksik bildirilmesi, sosyal güvenlik hakkını ilgilendiren bir durum olsa da Dairemizin 1475 sayılı Yasa döneminde istikrar kazanmış olan görüşü, 4857 sayılı İş Kanunu döneminde de devam etmekte olup, sigorta primlerinin hiç yatırılmaması, eksik yatırılması veya düşük ücretten yatırılması hallerinde de işçinin haklı fesih imkânı vardır. </w:t>
      </w:r>
      <w:proofErr w:type="gramEnd"/>
    </w:p>
    <w:p w:rsidR="00C73C85" w:rsidRDefault="00C73C85" w:rsidP="00C73C85">
      <w:pPr>
        <w:pStyle w:val="NormalWeb"/>
      </w:pPr>
      <w:proofErr w:type="gramStart"/>
      <w:r>
        <w:t xml:space="preserve">Somut olayda davacı, dava dilekçesinde yaklaşık 16 saat çalışmasına karşılık aldığı ücretin kendisine yetmediğini, geçimini sağlayamadığını, kendisine yapılan 10 TL’ </w:t>
      </w:r>
      <w:proofErr w:type="spellStart"/>
      <w:r>
        <w:t>lik</w:t>
      </w:r>
      <w:proofErr w:type="spellEnd"/>
      <w:r>
        <w:t xml:space="preserve"> zammın yeterli gelmediğini işveren beyan ettiğinde “daha fazlasını vermem istediğini yap” cevabını aldığını ve 19.07.2009 tarihinde çıkışının yapıldığını, bu güne kadar yıllık izinlerinin kullandırılmadığını ve yıllık izin ücretinin de ödenmediğini, vergi iadesinin ödenmediğini, hiç bir hakkı verilmeden işten çıkmak zorunda bırakıldığını gerekçesiyle ücret alacaklarının ödenmemesi nedeniyle sözleşmeyi haklı nedenle feshettiğini iddia etmesi ve davacının fazla mesai ücret alacağının tespiti karşısında; davacının sözleşmeyi haklı nedenle feshettiği anlaşıldığından kıdem tazminatı talebinin kabulüne ancak ihbar tazminatı talebinin reddine karar verilmesi gerekirken yazılı şekilde karar verilmesi hatalı olup, hükmün bozulması gerekmiştir. </w:t>
      </w:r>
      <w:proofErr w:type="gramEnd"/>
    </w:p>
    <w:p w:rsidR="00C73C85" w:rsidRDefault="00C73C85" w:rsidP="00C73C85">
      <w:pPr>
        <w:pStyle w:val="NormalWeb"/>
      </w:pPr>
      <w:proofErr w:type="gramStart"/>
      <w:r>
        <w:rPr>
          <w:b/>
          <w:bCs/>
        </w:rPr>
        <w:t xml:space="preserve">SONUÇ : </w:t>
      </w:r>
      <w:r>
        <w:t>Temyiz</w:t>
      </w:r>
      <w:proofErr w:type="gramEnd"/>
      <w:r>
        <w:t xml:space="preserve"> olunan kararın, yukarıda yazılı nedenlerden dolayı BOZULMASINA, peşin alınan temyiz harcının istek halinde ilgiliye iadesine, 09.12.2015 tarihinde oybirliği ile karar verildi. </w:t>
      </w:r>
    </w:p>
    <w:p w:rsidR="000C5042" w:rsidRDefault="000C5042" w:rsidP="000675D5">
      <w:pPr>
        <w:spacing w:before="100" w:beforeAutospacing="1" w:after="270" w:line="240" w:lineRule="auto"/>
        <w:rPr>
          <w:rFonts w:ascii="Verdana" w:eastAsia="Times New Roman" w:hAnsi="Verdana" w:cs="Times New Roman"/>
          <w:color w:val="000000"/>
          <w:sz w:val="20"/>
          <w:lang w:eastAsia="tr-TR"/>
        </w:rPr>
      </w:pPr>
    </w:p>
    <w:p w:rsidR="000C5042" w:rsidRDefault="000C5042" w:rsidP="000C5042">
      <w:pPr>
        <w:pStyle w:val="Balk4"/>
      </w:pPr>
      <w:r>
        <w:t>T.C.</w:t>
      </w:r>
    </w:p>
    <w:p w:rsidR="000C5042" w:rsidRDefault="000C5042" w:rsidP="000C5042">
      <w:pPr>
        <w:pStyle w:val="Balk4"/>
      </w:pPr>
      <w:r>
        <w:t>YARGITAY</w:t>
      </w:r>
    </w:p>
    <w:p w:rsidR="000C5042" w:rsidRDefault="000C5042" w:rsidP="000C5042">
      <w:pPr>
        <w:pStyle w:val="Balk4"/>
      </w:pPr>
      <w:r>
        <w:t>9. HUKUK DAİRESİ</w:t>
      </w:r>
    </w:p>
    <w:p w:rsidR="000C5042" w:rsidRDefault="000C5042" w:rsidP="000C5042">
      <w:pPr>
        <w:pStyle w:val="Balk4"/>
      </w:pPr>
      <w:r>
        <w:t>E. 2014/23787</w:t>
      </w:r>
    </w:p>
    <w:p w:rsidR="000C5042" w:rsidRDefault="000C5042" w:rsidP="000C5042">
      <w:pPr>
        <w:pStyle w:val="Balk4"/>
      </w:pPr>
      <w:r>
        <w:t>K. 2015/34839</w:t>
      </w:r>
    </w:p>
    <w:p w:rsidR="000C5042" w:rsidRDefault="000C5042" w:rsidP="000C5042">
      <w:pPr>
        <w:pStyle w:val="Balk4"/>
      </w:pPr>
      <w:r>
        <w:t>T. 9.12.2015</w:t>
      </w:r>
    </w:p>
    <w:p w:rsidR="000C5042" w:rsidRDefault="000C5042" w:rsidP="000C5042">
      <w:pPr>
        <w:pStyle w:val="NormalWeb"/>
      </w:pPr>
      <w:proofErr w:type="gramStart"/>
      <w:r>
        <w:rPr>
          <w:b/>
          <w:bCs/>
        </w:rPr>
        <w:t xml:space="preserve">DAVA : </w:t>
      </w:r>
      <w:r>
        <w:t>Davacı</w:t>
      </w:r>
      <w:proofErr w:type="gramEnd"/>
      <w:r>
        <w:t xml:space="preserve">, kıdem tazminatı, ihbar tazminatı ile fazla mesai ücreti, yıllık izin ücreti alacaklarının ödetilmesine karar verilmesini istemiştir. </w:t>
      </w:r>
    </w:p>
    <w:p w:rsidR="000C5042" w:rsidRDefault="000C5042" w:rsidP="000C5042">
      <w:pPr>
        <w:pStyle w:val="NormalWeb"/>
      </w:pPr>
      <w:r>
        <w:lastRenderedPageBreak/>
        <w:t xml:space="preserve">Yerel mahkemece, davanın kısmen kabulüne karar verilmiştir. </w:t>
      </w:r>
    </w:p>
    <w:p w:rsidR="000C5042" w:rsidRDefault="000C5042" w:rsidP="000C5042">
      <w:pPr>
        <w:pStyle w:val="NormalWeb"/>
      </w:pPr>
      <w:r>
        <w:t xml:space="preserve">Hüküm süresi içinde davacı avukatı tarafından temyiz edilmiş olmakla, dava dosyası için Tetkik </w:t>
      </w:r>
      <w:proofErr w:type="gramStart"/>
      <w:r>
        <w:t>Hakimi</w:t>
      </w:r>
      <w:proofErr w:type="gramEnd"/>
      <w:r>
        <w:t xml:space="preserve"> tarafından düzenlenen rapor dinlendikten sonra dosya incelendi, gereği konuşulup düşünüldü: </w:t>
      </w:r>
    </w:p>
    <w:p w:rsidR="000C5042" w:rsidRDefault="000C5042" w:rsidP="000C5042">
      <w:pPr>
        <w:pStyle w:val="NormalWeb"/>
      </w:pPr>
      <w:proofErr w:type="gramStart"/>
      <w:r>
        <w:rPr>
          <w:b/>
          <w:bCs/>
        </w:rPr>
        <w:t xml:space="preserve">KARAR : </w:t>
      </w:r>
      <w:r>
        <w:t>A</w:t>
      </w:r>
      <w:proofErr w:type="gramEnd"/>
      <w:r>
        <w:t xml:space="preserve">) Davacı İsteminin Özeti: </w:t>
      </w:r>
    </w:p>
    <w:p w:rsidR="000C5042" w:rsidRDefault="000C5042" w:rsidP="000C5042">
      <w:pPr>
        <w:pStyle w:val="NormalWeb"/>
      </w:pPr>
      <w:proofErr w:type="gramStart"/>
      <w:r>
        <w:t xml:space="preserve">Davacı, dava dilekçesinde yaklaşık 16 saat çalışmasına karşılık aldığı ücretin kendisine yetmediğini, geçimini sağlayamadığını, kendisine yapılan 10 TL’ </w:t>
      </w:r>
      <w:proofErr w:type="spellStart"/>
      <w:r>
        <w:t>lik</w:t>
      </w:r>
      <w:proofErr w:type="spellEnd"/>
      <w:r>
        <w:t xml:space="preserve"> zammın yeterli gelmediğini işveren beyan ettiğinde “daha fazlasını vermem istediğini yap” cevabını aldığını ve 19.07.2009 tarihinde çıkışının yapıldığını, bu güne kadar yıllık izinlerinin kullandırılmadığını ve yıllık izin ücretinin de ödenmediğini, vergi iadesinin ödenmediğini, hiç bir hakkı verilmeden işten çıkmak zorunda bırakıldığını ileri sürerek, kıdem ve ihbar tazminatları ile fazla mesai ve yıllık izin ücreti alacaklarının ödenmesini istemiştir. </w:t>
      </w:r>
      <w:proofErr w:type="gramEnd"/>
    </w:p>
    <w:p w:rsidR="000C5042" w:rsidRDefault="000C5042" w:rsidP="000C5042">
      <w:pPr>
        <w:pStyle w:val="NormalWeb"/>
      </w:pPr>
      <w:r>
        <w:t xml:space="preserve">B) Davalı Cevabının Özeti: </w:t>
      </w:r>
    </w:p>
    <w:p w:rsidR="000C5042" w:rsidRDefault="000C5042" w:rsidP="000C5042">
      <w:pPr>
        <w:pStyle w:val="NormalWeb"/>
      </w:pPr>
      <w:r>
        <w:t xml:space="preserve">Davalı, davacının kendisinin isteği ile işten ayrıldığını, tazminatların hak edilmediğini, ödenmemiş işçilik alacağı bulunmadığını savunarak, davanın reddini istemiştir. </w:t>
      </w:r>
    </w:p>
    <w:p w:rsidR="000C5042" w:rsidRDefault="000C5042" w:rsidP="000C5042">
      <w:pPr>
        <w:pStyle w:val="NormalWeb"/>
      </w:pPr>
      <w:r>
        <w:t xml:space="preserve">C) Yerel Mahkeme Kararının Özeti: </w:t>
      </w:r>
    </w:p>
    <w:p w:rsidR="000C5042" w:rsidRDefault="000C5042" w:rsidP="000C5042">
      <w:pPr>
        <w:pStyle w:val="NormalWeb"/>
      </w:pPr>
      <w:r>
        <w:t xml:space="preserve">Mahkemece, toplanan kanıtlar ve bilirkişi raporuna dayanılarak, . </w:t>
      </w:r>
      <w:proofErr w:type="gramStart"/>
      <w:r>
        <w:t>davacının</w:t>
      </w:r>
      <w:proofErr w:type="gramEnd"/>
      <w:r>
        <w:t xml:space="preserve"> iş akdinin zam talebinin reddi üzerine tek taraflı feshettiği, feshin haklı bir nedene dayanmadığı gerekçesiyle kıdem ve ihbar tazminatlarının reddi ile davanın kısmen kabulüne karar verilmiştir. </w:t>
      </w:r>
    </w:p>
    <w:p w:rsidR="000C5042" w:rsidRDefault="000C5042" w:rsidP="000C5042">
      <w:pPr>
        <w:pStyle w:val="NormalWeb"/>
      </w:pPr>
      <w:r>
        <w:t xml:space="preserve">D) Temyiz: </w:t>
      </w:r>
    </w:p>
    <w:p w:rsidR="000C5042" w:rsidRDefault="000C5042" w:rsidP="000C5042">
      <w:pPr>
        <w:pStyle w:val="NormalWeb"/>
      </w:pPr>
      <w:r>
        <w:t xml:space="preserve">Karar, davacı vekilince temyiz edilmiştir. </w:t>
      </w:r>
    </w:p>
    <w:p w:rsidR="000C5042" w:rsidRDefault="000C5042" w:rsidP="000C5042">
      <w:pPr>
        <w:pStyle w:val="NormalWeb"/>
      </w:pPr>
      <w:r>
        <w:t xml:space="preserve">E) Gerekçe: </w:t>
      </w:r>
    </w:p>
    <w:p w:rsidR="000C5042" w:rsidRDefault="000C5042" w:rsidP="000C5042">
      <w:pPr>
        <w:pStyle w:val="NormalWeb"/>
      </w:pPr>
      <w:r>
        <w:t xml:space="preserve">1-Dosyadaki yazılara, toplanan delillerle, kararın dayandığı kanuni gerektirici sebeplere göre, davacının aşağıdaki bentlerin kapsamı dışında kalan temyiz itirazları yerinde değildir. </w:t>
      </w:r>
    </w:p>
    <w:p w:rsidR="000C5042" w:rsidRDefault="000C5042" w:rsidP="000C5042">
      <w:pPr>
        <w:pStyle w:val="NormalWeb"/>
      </w:pPr>
      <w:r>
        <w:t xml:space="preserve">2- İşçinin ödenmeyen işçilik hakları sebebiyle iş sözleşmesini haklı olarak feshedip feshetmediği konusu taraflar arasında uyuşmazlık konusudur. </w:t>
      </w:r>
    </w:p>
    <w:p w:rsidR="000C5042" w:rsidRDefault="000C5042" w:rsidP="000C5042">
      <w:pPr>
        <w:pStyle w:val="NormalWeb"/>
      </w:pPr>
      <w:r>
        <w:t xml:space="preserve">İşçinin emeğinin karşılığı olan ücret işçi için en önemli hak, işveren için en temel borçtur. 4857 sayılı İş Kanununun </w:t>
      </w:r>
      <w:hyperlink r:id="rId9" w:anchor="32" w:tooltip="İlgili maddeyi görmek için tıklayınız" w:history="1">
        <w:r>
          <w:rPr>
            <w:rStyle w:val="Kpr"/>
          </w:rPr>
          <w:t>32</w:t>
        </w:r>
      </w:hyperlink>
      <w:r>
        <w:t xml:space="preserve"> </w:t>
      </w:r>
      <w:proofErr w:type="spellStart"/>
      <w:r>
        <w:t>nci</w:t>
      </w:r>
      <w:proofErr w:type="spellEnd"/>
      <w:r>
        <w:t xml:space="preserve"> maddesinin dördüncü fıkrasında, ücretin en geç ayda bir ödeneceği kurala bağlanmıştır. 5953 sayılı Basın İş Kanununun </w:t>
      </w:r>
      <w:hyperlink r:id="rId10" w:anchor="14" w:tooltip="İlgili maddeyi görmek için tıklayınız" w:history="1">
        <w:r>
          <w:rPr>
            <w:rStyle w:val="Kpr"/>
          </w:rPr>
          <w:t>14</w:t>
        </w:r>
      </w:hyperlink>
      <w:r>
        <w:t xml:space="preserve"> üncü maddesinin aksine, 4857 sayılı Yasada ücretin peşin ödeneceği yönünde bir hüküm bulunmamaktadır. Buna göre, aksi bireysel ya da toplu iş sözleşmesinde kararlaştırılmadığı sürece işçinin ücreti bir ay çalışıldıktan sora ödenmelidir. </w:t>
      </w:r>
    </w:p>
    <w:p w:rsidR="000C5042" w:rsidRDefault="000C5042" w:rsidP="000C5042">
      <w:pPr>
        <w:pStyle w:val="NormalWeb"/>
      </w:pPr>
      <w:r>
        <w:t xml:space="preserve">Ücreti ödenmeyen işçinin, bu ücretini işverenden dava ya da icra takibi gibi yasal yollardan talep etmesi mümkündür. </w:t>
      </w:r>
    </w:p>
    <w:p w:rsidR="000C5042" w:rsidRDefault="000C5042" w:rsidP="000C5042">
      <w:pPr>
        <w:pStyle w:val="NormalWeb"/>
      </w:pPr>
      <w:r>
        <w:lastRenderedPageBreak/>
        <w:t xml:space="preserve">1475 sayılı Yasa döneminde, toplu olarak hareket etmemek ve kanun dışı grev kapsamında sayılmamak kaydıyla 818 Sayılı Borçlar Kanununun </w:t>
      </w:r>
      <w:hyperlink r:id="rId11" w:anchor="81" w:tooltip="İlgili maddeyi görmek için tıklayınız" w:history="1">
        <w:r>
          <w:rPr>
            <w:rStyle w:val="Kpr"/>
          </w:rPr>
          <w:t>81</w:t>
        </w:r>
      </w:hyperlink>
      <w:r>
        <w:t xml:space="preserve"> inci maddesi uyarınca ücreti ödeninceye kadar iş görme edimini ifa etmekten, yani çalışmaktan kaçınabileceği kabul edilmekteydi. 01.07.2012 tarihinde yürürlüğe giren 6098 sayılı Türk Borçlar Kanunu’nun 97 inci maddesinde de benzer bir düzenleme yer almaktadır. 4857 sayılı İş Kanununda ise ücret daha fazla güvence altına alınmış ve işçi ücretinin </w:t>
      </w:r>
      <w:bookmarkStart w:id="0" w:name="fm"/>
      <w:bookmarkEnd w:id="0"/>
      <w:r>
        <w:rPr>
          <w:b/>
          <w:bCs/>
          <w:shd w:val="clear" w:color="auto" w:fill="FFFF00"/>
        </w:rPr>
        <w:t>yirmi gün</w:t>
      </w:r>
      <w:r>
        <w:t xml:space="preserve"> içinde ödenmemesi durumunda, işçinin iş görme edimini yerine getirmekten kaçınabileceği açıkça düzenlenmiş, toplu bir nitelik kazanması halinde dahi bunun kanun dışı grev sayılamayacağı kurala bağlanmıştır. </w:t>
      </w:r>
    </w:p>
    <w:p w:rsidR="000C5042" w:rsidRDefault="000C5042" w:rsidP="000C5042">
      <w:pPr>
        <w:pStyle w:val="NormalWeb"/>
      </w:pPr>
      <w:r>
        <w:t xml:space="preserve">Ücreti ödenmeyen işçinin alacağı konusunda takibe geçmesi ya da ücreti ödeninceye kadar iş görme edimini yerine getirmekten kaçınması, iş ilişkisinin devamında bazı sorunlara yol açabilir. Bu bakımdan, işverenle bir çekişme içine girmek istemeyen işçinin, haklı nedene dayanarak iş sözleşmesini feshetme hakkı da bulunmaktadır. Ücretin hiç ya da bir kısmının ödenmemiş olması bu konuda önemsizdir. </w:t>
      </w:r>
    </w:p>
    <w:p w:rsidR="000C5042" w:rsidRDefault="000C5042" w:rsidP="000C5042">
      <w:pPr>
        <w:pStyle w:val="NormalWeb"/>
      </w:pPr>
      <w:r>
        <w:t xml:space="preserve">Ücretin ödenmediğinden söz edebilmek için işçinin yasa ya da sözleşme ile belirlenen ücret ödenme döneminin gelmiş olması ve işçinin bu ücrete hak kazanması gerekir. </w:t>
      </w:r>
    </w:p>
    <w:p w:rsidR="000C5042" w:rsidRDefault="000C5042" w:rsidP="000C5042">
      <w:pPr>
        <w:pStyle w:val="NormalWeb"/>
      </w:pPr>
      <w:r>
        <w:t xml:space="preserve">4857 sayılı İş Kanununun </w:t>
      </w:r>
      <w:hyperlink r:id="rId12" w:anchor="24" w:tooltip="İlgili maddeyi görmek için tıklayınız" w:history="1">
        <w:r>
          <w:rPr>
            <w:rStyle w:val="Kpr"/>
          </w:rPr>
          <w:t>24</w:t>
        </w:r>
      </w:hyperlink>
      <w:r>
        <w:t xml:space="preserve"> üncü maddesinin (II) numaralı bendinin (e) alt bendinde sözü edilen ücret, geniş anlamda ücret olarak değerlendirilmelidir. İkramiye, prim, yakacak yardımı, giyecek yardımı, fazla mesai, hafta tatili, genel tatil gibi alacakların ödenmemesi durumunda da işçinin haklı fesih imkânı </w:t>
      </w:r>
      <w:proofErr w:type="gramStart"/>
      <w:r>
        <w:t>bulunmaktadır .</w:t>
      </w:r>
      <w:proofErr w:type="gramEnd"/>
      <w:r>
        <w:t xml:space="preserve"> </w:t>
      </w:r>
    </w:p>
    <w:p w:rsidR="000C5042" w:rsidRDefault="000C5042" w:rsidP="000C5042">
      <w:pPr>
        <w:pStyle w:val="NormalWeb"/>
      </w:pPr>
      <w:r>
        <w:t xml:space="preserve">İşçinin ücretinin işverenin içine düştüğü ödeme güçlüğü nedeniyle ödenememiş olmasının sonuca bir etkisi yoktur. İşçinin, ücretinin bir kısmını Yasanın 33 üncü maddesinde öngörülen ücret garanti fonundan alabilecek olması da işçinin fesih hakkını ortadan kaldırmaz. </w:t>
      </w:r>
    </w:p>
    <w:p w:rsidR="000C5042" w:rsidRDefault="000C5042" w:rsidP="000C5042">
      <w:pPr>
        <w:pStyle w:val="NormalWeb"/>
      </w:pPr>
      <w:r>
        <w:t xml:space="preserve">Bireysel veya toplu iş sözleşmesinden kaynaklanan aynî yardımların yerine getirilmemesi de (erzak ve kömür yardımı gibi) bu madde kapsamında değerlendirilmeli ve işçinin “haklı fesih” hakkı bulunduğu kabul edilmelidir. </w:t>
      </w:r>
    </w:p>
    <w:p w:rsidR="000C5042" w:rsidRDefault="000C5042" w:rsidP="000C5042">
      <w:pPr>
        <w:pStyle w:val="NormalWeb"/>
      </w:pPr>
      <w:proofErr w:type="gramStart"/>
      <w:r>
        <w:t xml:space="preserve">İşçinin sigorta primlerinin hiç yatırılmaması veya eksik bildirilmesi, sosyal güvenlik hakkını ilgilendiren bir durum olsa da Dairemizin 1475 sayılı Yasa döneminde istikrar kazanmış olan görüşü, 4857 sayılı İş Kanunu döneminde de devam etmekte olup, sigorta primlerinin hiç yatırılmaması, eksik yatırılması veya düşük ücretten yatırılması hallerinde de işçinin haklı fesih imkânı vardır. </w:t>
      </w:r>
      <w:proofErr w:type="gramEnd"/>
    </w:p>
    <w:p w:rsidR="000C5042" w:rsidRDefault="000C5042" w:rsidP="000C5042">
      <w:pPr>
        <w:pStyle w:val="NormalWeb"/>
      </w:pPr>
      <w:proofErr w:type="gramStart"/>
      <w:r>
        <w:t xml:space="preserve">Somut olayda davacı, dava dilekçesinde yaklaşık 16 saat çalışmasına karşılık aldığı ücretin kendisine yetmediğini, geçimini sağlayamadığını, kendisine yapılan 10 TL’ </w:t>
      </w:r>
      <w:proofErr w:type="spellStart"/>
      <w:r>
        <w:t>lik</w:t>
      </w:r>
      <w:proofErr w:type="spellEnd"/>
      <w:r>
        <w:t xml:space="preserve"> zammın yeterli gelmediğini işveren beyan ettiğinde “daha fazlasını vermem istediğini yap” cevabını aldığını ve 19.07.2009 tarihinde çıkışının yapıldığını, bu güne kadar yıllık izinlerinin kullandırılmadığını ve yıllık izin ücretinin de ödenmediğini, vergi iadesinin ödenmediğini, hiç bir hakkı verilmeden işten çıkmak zorunda bırakıldığını gerekçesiyle ücret alacaklarının ödenmemesi nedeniyle sözleşmeyi haklı nedenle feshettiğini iddia etmesi ve davacının fazla mesai ücret alacağının tespiti karşısında; davacının sözleşmeyi haklı nedenle feshettiği anlaşıldığından kıdem tazminatı talebinin kabulüne ancak ihbar tazminatı talebinin reddine karar verilmesi gerekirken yazılı şekilde karar verilmesi hatalı olup, hükmün bozulması gerekmiştir. </w:t>
      </w:r>
      <w:proofErr w:type="gramEnd"/>
    </w:p>
    <w:p w:rsidR="000C5042" w:rsidRDefault="000C5042" w:rsidP="000C5042">
      <w:pPr>
        <w:pStyle w:val="NormalWeb"/>
      </w:pPr>
      <w:proofErr w:type="gramStart"/>
      <w:r>
        <w:rPr>
          <w:b/>
          <w:bCs/>
        </w:rPr>
        <w:lastRenderedPageBreak/>
        <w:t xml:space="preserve">SONUÇ : </w:t>
      </w:r>
      <w:r>
        <w:t>Temyiz</w:t>
      </w:r>
      <w:proofErr w:type="gramEnd"/>
      <w:r>
        <w:t xml:space="preserve"> olunan kararın, yukarıda yazılı nedenlerden dolayı BOZULMASINA, peşin alınan temyiz harcının istek halinde ilgiliye iadesine, 09.12.2015 tarihinde oybirliği ile karar verildi. </w:t>
      </w:r>
    </w:p>
    <w:p w:rsidR="000675D5" w:rsidRPr="000675D5" w:rsidRDefault="000675D5" w:rsidP="000675D5">
      <w:pPr>
        <w:spacing w:before="100" w:beforeAutospacing="1" w:after="270" w:line="240" w:lineRule="auto"/>
        <w:rPr>
          <w:rFonts w:ascii="Times New Roman" w:eastAsia="Times New Roman" w:hAnsi="Times New Roman" w:cs="Times New Roman"/>
          <w:color w:val="000000"/>
          <w:sz w:val="27"/>
          <w:szCs w:val="27"/>
          <w:lang w:eastAsia="tr-TR"/>
        </w:rPr>
      </w:pPr>
      <w:r w:rsidRPr="000675D5">
        <w:rPr>
          <w:rFonts w:ascii="Verdana" w:eastAsia="Times New Roman" w:hAnsi="Verdana" w:cs="Times New Roman"/>
          <w:color w:val="000000"/>
          <w:sz w:val="20"/>
          <w:szCs w:val="20"/>
          <w:lang w:eastAsia="tr-TR"/>
        </w:rPr>
        <w:br/>
      </w:r>
    </w:p>
    <w:p w:rsidR="000675D5" w:rsidRDefault="000675D5" w:rsidP="00F02712">
      <w:pPr>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p>
    <w:p w:rsidR="00F02712" w:rsidRPr="00F02712" w:rsidRDefault="00F02712" w:rsidP="00F02712">
      <w:pPr>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02712">
        <w:rPr>
          <w:rFonts w:ascii="Times New Roman" w:eastAsia="Times New Roman" w:hAnsi="Times New Roman" w:cs="Times New Roman"/>
          <w:b/>
          <w:bCs/>
          <w:kern w:val="36"/>
          <w:sz w:val="48"/>
          <w:szCs w:val="48"/>
          <w:lang w:eastAsia="tr-TR"/>
        </w:rPr>
        <w:t>Eksik yatan sigorta primine tazminat</w:t>
      </w:r>
    </w:p>
    <w:p w:rsidR="00F02712" w:rsidRPr="00F02712" w:rsidRDefault="00F02712" w:rsidP="00F027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02712">
        <w:rPr>
          <w:rFonts w:ascii="Times New Roman" w:eastAsia="Times New Roman" w:hAnsi="Times New Roman" w:cs="Times New Roman"/>
          <w:b/>
          <w:bCs/>
          <w:sz w:val="36"/>
          <w:szCs w:val="36"/>
          <w:lang w:eastAsia="tr-TR"/>
        </w:rPr>
        <w:t>Yargıtay 9. Hukuk Dairesi, sosyal güvenlik primleri asgari ücretten gösterilen ve fazla mesai ücretleri ödenmeyen işçinin iş akdini feshetmesini haklı buldu.</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xml:space="preserve">01 Kasım 2012 Perşembe </w:t>
      </w:r>
      <w:proofErr w:type="gramStart"/>
      <w:r w:rsidRPr="00F02712">
        <w:rPr>
          <w:rFonts w:ascii="Times New Roman" w:eastAsia="Times New Roman" w:hAnsi="Times New Roman" w:cs="Times New Roman"/>
          <w:sz w:val="24"/>
          <w:szCs w:val="24"/>
          <w:lang w:eastAsia="tr-TR"/>
        </w:rPr>
        <w:t>11:28</w:t>
      </w:r>
      <w:proofErr w:type="gramEnd"/>
    </w:p>
    <w:p w:rsidR="00F02712" w:rsidRPr="00F02712" w:rsidRDefault="00F02712" w:rsidP="00F02712">
      <w:pPr>
        <w:spacing w:after="0" w:line="240" w:lineRule="auto"/>
        <w:rPr>
          <w:rFonts w:ascii="Times New Roman" w:eastAsia="Times New Roman" w:hAnsi="Times New Roman" w:cs="Times New Roman"/>
          <w:sz w:val="24"/>
          <w:szCs w:val="24"/>
          <w:lang w:eastAsia="tr-TR"/>
        </w:rPr>
      </w:pP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Trabzon'da yaşayan bir işçi, "fazla çalışma ücretlerinin ödenmemesi ve sosyal güvenlik primlerinin asgari ücretten yatırılması" sebepleri ile noter kanalıyla işverene ihtarname göndererek, hizmet akdini feshettiğini bildirdi. Konuya ilişkin davayı gören mahkeme, normal ücret ödendiği gerekçesiyle işçinin haklı feshini kabul etmeyerek, kıdem tazminatı talebini reddetti.</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xml:space="preserve">Temyiz edilen davayı gören Yargıtay 9. Hukuk Dairesi, yapılan yargılama sonunda davacının ücretinin bin 325 lira olmasına rağmen sosyal güvenlik primlerinin asgari ücret üzerinden yatırıldığının ve davacının fazla çalışma ücretlerinin ödenmediği anlaşıldığına işaret ederek, "İşçinin SSK primlerinin gerçek ücretten yatırılmaması ve fazla çalışma ücretlerinin ödenmemesinin işçiye iş akdini haklı nedenle fesih </w:t>
      </w:r>
      <w:proofErr w:type="gramStart"/>
      <w:r w:rsidRPr="00F02712">
        <w:rPr>
          <w:rFonts w:ascii="Times New Roman" w:eastAsia="Times New Roman" w:hAnsi="Times New Roman" w:cs="Times New Roman"/>
          <w:sz w:val="24"/>
          <w:szCs w:val="24"/>
          <w:lang w:eastAsia="tr-TR"/>
        </w:rPr>
        <w:t>imkanı</w:t>
      </w:r>
      <w:proofErr w:type="gramEnd"/>
      <w:r w:rsidRPr="00F02712">
        <w:rPr>
          <w:rFonts w:ascii="Times New Roman" w:eastAsia="Times New Roman" w:hAnsi="Times New Roman" w:cs="Times New Roman"/>
          <w:sz w:val="24"/>
          <w:szCs w:val="24"/>
          <w:lang w:eastAsia="tr-TR"/>
        </w:rPr>
        <w:t xml:space="preserve"> verdiğinin tartışmasız" olduğunu vurguladı. Daire, davacı işçinin, buna dayanarak iş akdini haklı nedenle feshettiğine dikkati çekerek, işçinin kıdem tazminatı talebinin kabulüne hükmetti.</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b/>
          <w:bCs/>
          <w:sz w:val="24"/>
          <w:szCs w:val="24"/>
          <w:lang w:eastAsia="tr-TR"/>
        </w:rPr>
        <w:t>"İşçinin emeğinin karşılığı, işveren için en temel borç"</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9. Hukuk Dairesi, kararın gerekçesinde, işçinin emeğinin karşılığı olan ücretin işçi için en önemli hak, işveren için en temel borç olduğu, ücretin en geç ayda bir ödeneceğinin yasa İş Kanunu ile kurala bağlandığı vurgulandı.</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proofErr w:type="gramStart"/>
      <w:r w:rsidRPr="00F02712">
        <w:rPr>
          <w:rFonts w:ascii="Times New Roman" w:eastAsia="Times New Roman" w:hAnsi="Times New Roman" w:cs="Times New Roman"/>
          <w:sz w:val="24"/>
          <w:szCs w:val="24"/>
          <w:lang w:eastAsia="tr-TR"/>
        </w:rPr>
        <w:t>Ücreti ödenmeyen işçinin, bu ücretini işverenden dava ya da icra takibi gibi yasal yollardan talep etmesinin mümkün olduğunu belirterek, 4857 sayılı İş Kanunu'nda ücretin yirmi gün içinde ödenmemesi durumunda, işçinin iş görme edimini yerine getirmekten kaçınabileceğinin açıkça düzenlendiğine, durumun toplu bir nitelik kazanması halinde bunun kanun dışı grev sayılamayacağının kurala bağlandığına dikkat çekildi.</w:t>
      </w:r>
      <w:proofErr w:type="gramEnd"/>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xml:space="preserve">Ücreti ödenmeyen işçinin, alacağı konusunda takibe geçmesi ya da ücreti ödeninceye kadar iş görme edimini yerine getirmekten kaçınmasının, iş ilişkisinin devamında bazı sorunlara yol açabileceği belirtilerek, işverenle bir çekişme içine girmek istemeyen işçinin, haklı nedene </w:t>
      </w:r>
      <w:r w:rsidRPr="00F02712">
        <w:rPr>
          <w:rFonts w:ascii="Times New Roman" w:eastAsia="Times New Roman" w:hAnsi="Times New Roman" w:cs="Times New Roman"/>
          <w:sz w:val="24"/>
          <w:szCs w:val="24"/>
          <w:lang w:eastAsia="tr-TR"/>
        </w:rPr>
        <w:lastRenderedPageBreak/>
        <w:t>dayanarak iş sözleşmesini feshetme hakkı da bulunduğu ifade edildi. Ücretin hiç ya da bir kısmının ödenmemesinin bu konuda önemsiz olduğu bildirildi.</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b/>
          <w:bCs/>
          <w:sz w:val="24"/>
          <w:szCs w:val="24"/>
          <w:lang w:eastAsia="tr-TR"/>
        </w:rPr>
        <w:t>Sigorta primlerinin eksik ya da düşük yatırılması</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İş Kanunu'nun 24'üncü maddesinin 2 numaralı bendinin (e) alt bendinde sözü edilen ücretin, geniş anlamda ücret olarak değerlendirilmesi gerektiğine işaret edilen kararda, şunlar kaydedildi:</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"İkramiye, prim, yakacak yardımı, giyecek yardımı, fazla mesai, hafta tatili, genel tatil gibi alacakların ödenmemesi durumunda da işçinin haklı fesih imkanı bulunmaktadır. İşçinin ücretinin işverenin içine düştüğü ödeme güçlüğü nedeniyle ödenmemesinin sonuca bir etkisi yoktur. İşçinin, ücretinin bir kısmını ücret garanti fonundan alabilecek olması da işçinin fesih hakkını ortadan kaldırmaz. Bireysel veya toplu iş sözleşmesinden kaynaklanan ayni yardımların (erzak ve kömür yardımı gibi) yerine getirilmemesi de bu madde kapsamında değerlendirilmeli ve işçinin 'haklı fesih' imkanının bulunduğu kabul edilmelidir.</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 </w:t>
      </w:r>
    </w:p>
    <w:p w:rsidR="00F02712" w:rsidRPr="00F02712" w:rsidRDefault="00F02712" w:rsidP="00F02712">
      <w:pPr>
        <w:spacing w:after="0" w:line="240" w:lineRule="auto"/>
        <w:rPr>
          <w:rFonts w:ascii="Times New Roman" w:eastAsia="Times New Roman" w:hAnsi="Times New Roman" w:cs="Times New Roman"/>
          <w:sz w:val="24"/>
          <w:szCs w:val="24"/>
          <w:lang w:eastAsia="tr-TR"/>
        </w:rPr>
      </w:pPr>
      <w:r w:rsidRPr="00F02712">
        <w:rPr>
          <w:rFonts w:ascii="Times New Roman" w:eastAsia="Times New Roman" w:hAnsi="Times New Roman" w:cs="Times New Roman"/>
          <w:sz w:val="24"/>
          <w:szCs w:val="24"/>
          <w:lang w:eastAsia="tr-TR"/>
        </w:rPr>
        <w:t>İşçinin sigorta primlerinin hiç yatırılmaması veya eksik bildirilmesi, sosyal güvenlik hakkını ilgilendiren bir durum olsa da sigorta primlerinin hiç yatırılmaması, eksik yatırılması veya düşük ücretten yatırılması hallerinde de işçinin haklı fesih imkanı vardır."</w:t>
      </w:r>
    </w:p>
    <w:p w:rsidR="00F02712" w:rsidRPr="00F02712" w:rsidRDefault="00F02712" w:rsidP="00F02712">
      <w:pPr>
        <w:spacing w:after="240" w:line="240" w:lineRule="auto"/>
        <w:rPr>
          <w:rFonts w:ascii="Times New Roman" w:eastAsia="Times New Roman" w:hAnsi="Times New Roman" w:cs="Times New Roman"/>
          <w:sz w:val="24"/>
          <w:szCs w:val="24"/>
          <w:lang w:eastAsia="tr-TR"/>
        </w:rPr>
      </w:pPr>
    </w:p>
    <w:p w:rsidR="0074326C" w:rsidRDefault="0074326C">
      <w:bookmarkStart w:id="1" w:name="_GoBack"/>
      <w:bookmarkEnd w:id="1"/>
    </w:p>
    <w:sectPr w:rsidR="0074326C" w:rsidSect="00B45A2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D664FA"/>
    <w:multiLevelType w:val="multilevel"/>
    <w:tmpl w:val="48F8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F07023"/>
    <w:multiLevelType w:val="multilevel"/>
    <w:tmpl w:val="8B96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02712"/>
    <w:rsid w:val="000675D5"/>
    <w:rsid w:val="000C5042"/>
    <w:rsid w:val="000D32CC"/>
    <w:rsid w:val="001C65F2"/>
    <w:rsid w:val="00201361"/>
    <w:rsid w:val="004C14ED"/>
    <w:rsid w:val="0074326C"/>
    <w:rsid w:val="00B45A21"/>
    <w:rsid w:val="00C73C85"/>
    <w:rsid w:val="00F02712"/>
    <w:rsid w:val="00FA22E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A21"/>
  </w:style>
  <w:style w:type="paragraph" w:styleId="Balk1">
    <w:name w:val="heading 1"/>
    <w:basedOn w:val="Normal"/>
    <w:link w:val="Balk1Char"/>
    <w:uiPriority w:val="9"/>
    <w:qFormat/>
    <w:rsid w:val="00F027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F02712"/>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4">
    <w:name w:val="heading 4"/>
    <w:basedOn w:val="Normal"/>
    <w:next w:val="Normal"/>
    <w:link w:val="Balk4Char"/>
    <w:uiPriority w:val="9"/>
    <w:semiHidden/>
    <w:unhideWhenUsed/>
    <w:qFormat/>
    <w:rsid w:val="000C504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2712"/>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F02712"/>
    <w:rPr>
      <w:rFonts w:ascii="Times New Roman" w:eastAsia="Times New Roman" w:hAnsi="Times New Roman" w:cs="Times New Roman"/>
      <w:b/>
      <w:bCs/>
      <w:sz w:val="36"/>
      <w:szCs w:val="36"/>
      <w:lang w:eastAsia="tr-TR"/>
    </w:rPr>
  </w:style>
  <w:style w:type="character" w:styleId="Gl">
    <w:name w:val="Strong"/>
    <w:basedOn w:val="VarsaylanParagrafYazTipi"/>
    <w:uiPriority w:val="22"/>
    <w:qFormat/>
    <w:rsid w:val="00F02712"/>
    <w:rPr>
      <w:b/>
      <w:bCs/>
    </w:rPr>
  </w:style>
  <w:style w:type="paragraph" w:styleId="BalonMetni">
    <w:name w:val="Balloon Text"/>
    <w:basedOn w:val="Normal"/>
    <w:link w:val="BalonMetniChar"/>
    <w:uiPriority w:val="99"/>
    <w:semiHidden/>
    <w:unhideWhenUsed/>
    <w:rsid w:val="00F0271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02712"/>
    <w:rPr>
      <w:rFonts w:ascii="Tahoma" w:hAnsi="Tahoma" w:cs="Tahoma"/>
      <w:sz w:val="16"/>
      <w:szCs w:val="16"/>
    </w:rPr>
  </w:style>
  <w:style w:type="paragraph" w:styleId="NormalWeb">
    <w:name w:val="Normal (Web)"/>
    <w:basedOn w:val="Normal"/>
    <w:uiPriority w:val="99"/>
    <w:semiHidden/>
    <w:unhideWhenUsed/>
    <w:rsid w:val="000675D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675D5"/>
  </w:style>
  <w:style w:type="character" w:customStyle="1" w:styleId="Balk4Char">
    <w:name w:val="Başlık 4 Char"/>
    <w:basedOn w:val="VarsaylanParagrafYazTipi"/>
    <w:link w:val="Balk4"/>
    <w:uiPriority w:val="9"/>
    <w:semiHidden/>
    <w:rsid w:val="000C5042"/>
    <w:rPr>
      <w:rFonts w:asciiTheme="majorHAnsi" w:eastAsiaTheme="majorEastAsia" w:hAnsiTheme="majorHAnsi" w:cstheme="majorBidi"/>
      <w:b/>
      <w:bCs/>
      <w:i/>
      <w:iCs/>
      <w:color w:val="4F81BD" w:themeColor="accent1"/>
    </w:rPr>
  </w:style>
  <w:style w:type="character" w:styleId="Kpr">
    <w:name w:val="Hyperlink"/>
    <w:basedOn w:val="VarsaylanParagrafYazTipi"/>
    <w:uiPriority w:val="99"/>
    <w:semiHidden/>
    <w:unhideWhenUsed/>
    <w:rsid w:val="000C504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F027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F02712"/>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2712"/>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F02712"/>
    <w:rPr>
      <w:rFonts w:ascii="Times New Roman" w:eastAsia="Times New Roman" w:hAnsi="Times New Roman" w:cs="Times New Roman"/>
      <w:b/>
      <w:bCs/>
      <w:sz w:val="36"/>
      <w:szCs w:val="36"/>
      <w:lang w:eastAsia="tr-TR"/>
    </w:rPr>
  </w:style>
  <w:style w:type="character" w:styleId="Gl">
    <w:name w:val="Strong"/>
    <w:basedOn w:val="VarsaylanParagrafYazTipi"/>
    <w:uiPriority w:val="22"/>
    <w:qFormat/>
    <w:rsid w:val="00F02712"/>
    <w:rPr>
      <w:b/>
      <w:bCs/>
    </w:rPr>
  </w:style>
  <w:style w:type="paragraph" w:styleId="BalonMetni">
    <w:name w:val="Balloon Text"/>
    <w:basedOn w:val="Normal"/>
    <w:link w:val="BalonMetniChar"/>
    <w:uiPriority w:val="99"/>
    <w:semiHidden/>
    <w:unhideWhenUsed/>
    <w:rsid w:val="00F0271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027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000820">
      <w:bodyDiv w:val="1"/>
      <w:marLeft w:val="0"/>
      <w:marRight w:val="0"/>
      <w:marTop w:val="0"/>
      <w:marBottom w:val="0"/>
      <w:divBdr>
        <w:top w:val="none" w:sz="0" w:space="0" w:color="auto"/>
        <w:left w:val="none" w:sz="0" w:space="0" w:color="auto"/>
        <w:bottom w:val="none" w:sz="0" w:space="0" w:color="auto"/>
        <w:right w:val="none" w:sz="0" w:space="0" w:color="auto"/>
      </w:divBdr>
    </w:div>
    <w:div w:id="357583167">
      <w:bodyDiv w:val="1"/>
      <w:marLeft w:val="0"/>
      <w:marRight w:val="0"/>
      <w:marTop w:val="0"/>
      <w:marBottom w:val="0"/>
      <w:divBdr>
        <w:top w:val="none" w:sz="0" w:space="0" w:color="auto"/>
        <w:left w:val="none" w:sz="0" w:space="0" w:color="auto"/>
        <w:bottom w:val="none" w:sz="0" w:space="0" w:color="auto"/>
        <w:right w:val="none" w:sz="0" w:space="0" w:color="auto"/>
      </w:divBdr>
    </w:div>
    <w:div w:id="796531237">
      <w:bodyDiv w:val="1"/>
      <w:marLeft w:val="0"/>
      <w:marRight w:val="0"/>
      <w:marTop w:val="0"/>
      <w:marBottom w:val="0"/>
      <w:divBdr>
        <w:top w:val="none" w:sz="0" w:space="0" w:color="auto"/>
        <w:left w:val="none" w:sz="0" w:space="0" w:color="auto"/>
        <w:bottom w:val="none" w:sz="0" w:space="0" w:color="auto"/>
        <w:right w:val="none" w:sz="0" w:space="0" w:color="auto"/>
      </w:divBdr>
      <w:divsChild>
        <w:div w:id="1560550029">
          <w:marLeft w:val="0"/>
          <w:marRight w:val="0"/>
          <w:marTop w:val="0"/>
          <w:marBottom w:val="0"/>
          <w:divBdr>
            <w:top w:val="none" w:sz="0" w:space="0" w:color="auto"/>
            <w:left w:val="none" w:sz="0" w:space="0" w:color="auto"/>
            <w:bottom w:val="none" w:sz="0" w:space="0" w:color="auto"/>
            <w:right w:val="none" w:sz="0" w:space="0" w:color="auto"/>
          </w:divBdr>
          <w:divsChild>
            <w:div w:id="186989661">
              <w:marLeft w:val="0"/>
              <w:marRight w:val="0"/>
              <w:marTop w:val="0"/>
              <w:marBottom w:val="0"/>
              <w:divBdr>
                <w:top w:val="none" w:sz="0" w:space="0" w:color="auto"/>
                <w:left w:val="none" w:sz="0" w:space="0" w:color="auto"/>
                <w:bottom w:val="none" w:sz="0" w:space="0" w:color="auto"/>
                <w:right w:val="none" w:sz="0" w:space="0" w:color="auto"/>
              </w:divBdr>
              <w:divsChild>
                <w:div w:id="1609968630">
                  <w:marLeft w:val="0"/>
                  <w:marRight w:val="0"/>
                  <w:marTop w:val="0"/>
                  <w:marBottom w:val="0"/>
                  <w:divBdr>
                    <w:top w:val="none" w:sz="0" w:space="0" w:color="auto"/>
                    <w:left w:val="none" w:sz="0" w:space="0" w:color="auto"/>
                    <w:bottom w:val="none" w:sz="0" w:space="0" w:color="auto"/>
                    <w:right w:val="none" w:sz="0" w:space="0" w:color="auto"/>
                  </w:divBdr>
                  <w:divsChild>
                    <w:div w:id="1464496201">
                      <w:marLeft w:val="0"/>
                      <w:marRight w:val="0"/>
                      <w:marTop w:val="0"/>
                      <w:marBottom w:val="0"/>
                      <w:divBdr>
                        <w:top w:val="none" w:sz="0" w:space="0" w:color="auto"/>
                        <w:left w:val="none" w:sz="0" w:space="0" w:color="auto"/>
                        <w:bottom w:val="none" w:sz="0" w:space="0" w:color="auto"/>
                        <w:right w:val="none" w:sz="0" w:space="0" w:color="auto"/>
                      </w:divBdr>
                      <w:divsChild>
                        <w:div w:id="1293824629">
                          <w:marLeft w:val="0"/>
                          <w:marRight w:val="0"/>
                          <w:marTop w:val="0"/>
                          <w:marBottom w:val="0"/>
                          <w:divBdr>
                            <w:top w:val="none" w:sz="0" w:space="0" w:color="auto"/>
                            <w:left w:val="none" w:sz="0" w:space="0" w:color="auto"/>
                            <w:bottom w:val="none" w:sz="0" w:space="0" w:color="auto"/>
                            <w:right w:val="none" w:sz="0" w:space="0" w:color="auto"/>
                          </w:divBdr>
                        </w:div>
                      </w:divsChild>
                    </w:div>
                    <w:div w:id="1932732982">
                      <w:marLeft w:val="0"/>
                      <w:marRight w:val="0"/>
                      <w:marTop w:val="0"/>
                      <w:marBottom w:val="0"/>
                      <w:divBdr>
                        <w:top w:val="none" w:sz="0" w:space="0" w:color="auto"/>
                        <w:left w:val="none" w:sz="0" w:space="0" w:color="auto"/>
                        <w:bottom w:val="none" w:sz="0" w:space="0" w:color="auto"/>
                        <w:right w:val="none" w:sz="0" w:space="0" w:color="auto"/>
                      </w:divBdr>
                      <w:divsChild>
                        <w:div w:id="1965650408">
                          <w:marLeft w:val="0"/>
                          <w:marRight w:val="0"/>
                          <w:marTop w:val="0"/>
                          <w:marBottom w:val="0"/>
                          <w:divBdr>
                            <w:top w:val="none" w:sz="0" w:space="0" w:color="auto"/>
                            <w:left w:val="none" w:sz="0" w:space="0" w:color="auto"/>
                            <w:bottom w:val="none" w:sz="0" w:space="0" w:color="auto"/>
                            <w:right w:val="none" w:sz="0" w:space="0" w:color="auto"/>
                          </w:divBdr>
                          <w:divsChild>
                            <w:div w:id="999041318">
                              <w:marLeft w:val="0"/>
                              <w:marRight w:val="0"/>
                              <w:marTop w:val="0"/>
                              <w:marBottom w:val="0"/>
                              <w:divBdr>
                                <w:top w:val="none" w:sz="0" w:space="0" w:color="auto"/>
                                <w:left w:val="none" w:sz="0" w:space="0" w:color="auto"/>
                                <w:bottom w:val="none" w:sz="0" w:space="0" w:color="auto"/>
                                <w:right w:val="none" w:sz="0" w:space="0" w:color="auto"/>
                              </w:divBdr>
                              <w:divsChild>
                                <w:div w:id="793448527">
                                  <w:marLeft w:val="0"/>
                                  <w:marRight w:val="0"/>
                                  <w:marTop w:val="0"/>
                                  <w:marBottom w:val="0"/>
                                  <w:divBdr>
                                    <w:top w:val="none" w:sz="0" w:space="0" w:color="auto"/>
                                    <w:left w:val="none" w:sz="0" w:space="0" w:color="auto"/>
                                    <w:bottom w:val="none" w:sz="0" w:space="0" w:color="auto"/>
                                    <w:right w:val="none" w:sz="0" w:space="0" w:color="auto"/>
                                  </w:divBdr>
                                </w:div>
                                <w:div w:id="930550376">
                                  <w:marLeft w:val="0"/>
                                  <w:marRight w:val="0"/>
                                  <w:marTop w:val="0"/>
                                  <w:marBottom w:val="0"/>
                                  <w:divBdr>
                                    <w:top w:val="none" w:sz="0" w:space="0" w:color="auto"/>
                                    <w:left w:val="none" w:sz="0" w:space="0" w:color="auto"/>
                                    <w:bottom w:val="none" w:sz="0" w:space="0" w:color="auto"/>
                                    <w:right w:val="none" w:sz="0" w:space="0" w:color="auto"/>
                                  </w:divBdr>
                                </w:div>
                                <w:div w:id="841089350">
                                  <w:marLeft w:val="0"/>
                                  <w:marRight w:val="0"/>
                                  <w:marTop w:val="0"/>
                                  <w:marBottom w:val="0"/>
                                  <w:divBdr>
                                    <w:top w:val="none" w:sz="0" w:space="0" w:color="auto"/>
                                    <w:left w:val="none" w:sz="0" w:space="0" w:color="auto"/>
                                    <w:bottom w:val="none" w:sz="0" w:space="0" w:color="auto"/>
                                    <w:right w:val="none" w:sz="0" w:space="0" w:color="auto"/>
                                  </w:divBdr>
                                </w:div>
                                <w:div w:id="1916622592">
                                  <w:marLeft w:val="0"/>
                                  <w:marRight w:val="0"/>
                                  <w:marTop w:val="0"/>
                                  <w:marBottom w:val="0"/>
                                  <w:divBdr>
                                    <w:top w:val="none" w:sz="0" w:space="0" w:color="auto"/>
                                    <w:left w:val="none" w:sz="0" w:space="0" w:color="auto"/>
                                    <w:bottom w:val="none" w:sz="0" w:space="0" w:color="auto"/>
                                    <w:right w:val="none" w:sz="0" w:space="0" w:color="auto"/>
                                  </w:divBdr>
                                </w:div>
                                <w:div w:id="909341204">
                                  <w:marLeft w:val="0"/>
                                  <w:marRight w:val="0"/>
                                  <w:marTop w:val="0"/>
                                  <w:marBottom w:val="0"/>
                                  <w:divBdr>
                                    <w:top w:val="none" w:sz="0" w:space="0" w:color="auto"/>
                                    <w:left w:val="none" w:sz="0" w:space="0" w:color="auto"/>
                                    <w:bottom w:val="none" w:sz="0" w:space="0" w:color="auto"/>
                                    <w:right w:val="none" w:sz="0" w:space="0" w:color="auto"/>
                                  </w:divBdr>
                                </w:div>
                                <w:div w:id="299386713">
                                  <w:marLeft w:val="0"/>
                                  <w:marRight w:val="0"/>
                                  <w:marTop w:val="0"/>
                                  <w:marBottom w:val="0"/>
                                  <w:divBdr>
                                    <w:top w:val="none" w:sz="0" w:space="0" w:color="auto"/>
                                    <w:left w:val="none" w:sz="0" w:space="0" w:color="auto"/>
                                    <w:bottom w:val="none" w:sz="0" w:space="0" w:color="auto"/>
                                    <w:right w:val="none" w:sz="0" w:space="0" w:color="auto"/>
                                  </w:divBdr>
                                </w:div>
                                <w:div w:id="1022318454">
                                  <w:marLeft w:val="0"/>
                                  <w:marRight w:val="0"/>
                                  <w:marTop w:val="0"/>
                                  <w:marBottom w:val="0"/>
                                  <w:divBdr>
                                    <w:top w:val="none" w:sz="0" w:space="0" w:color="auto"/>
                                    <w:left w:val="none" w:sz="0" w:space="0" w:color="auto"/>
                                    <w:bottom w:val="none" w:sz="0" w:space="0" w:color="auto"/>
                                    <w:right w:val="none" w:sz="0" w:space="0" w:color="auto"/>
                                  </w:divBdr>
                                </w:div>
                                <w:div w:id="1661812782">
                                  <w:marLeft w:val="0"/>
                                  <w:marRight w:val="0"/>
                                  <w:marTop w:val="0"/>
                                  <w:marBottom w:val="0"/>
                                  <w:divBdr>
                                    <w:top w:val="none" w:sz="0" w:space="0" w:color="auto"/>
                                    <w:left w:val="none" w:sz="0" w:space="0" w:color="auto"/>
                                    <w:bottom w:val="none" w:sz="0" w:space="0" w:color="auto"/>
                                    <w:right w:val="none" w:sz="0" w:space="0" w:color="auto"/>
                                  </w:divBdr>
                                </w:div>
                                <w:div w:id="967319950">
                                  <w:marLeft w:val="0"/>
                                  <w:marRight w:val="0"/>
                                  <w:marTop w:val="0"/>
                                  <w:marBottom w:val="0"/>
                                  <w:divBdr>
                                    <w:top w:val="none" w:sz="0" w:space="0" w:color="auto"/>
                                    <w:left w:val="none" w:sz="0" w:space="0" w:color="auto"/>
                                    <w:bottom w:val="none" w:sz="0" w:space="0" w:color="auto"/>
                                    <w:right w:val="none" w:sz="0" w:space="0" w:color="auto"/>
                                  </w:divBdr>
                                </w:div>
                                <w:div w:id="1171795260">
                                  <w:marLeft w:val="0"/>
                                  <w:marRight w:val="0"/>
                                  <w:marTop w:val="0"/>
                                  <w:marBottom w:val="0"/>
                                  <w:divBdr>
                                    <w:top w:val="none" w:sz="0" w:space="0" w:color="auto"/>
                                    <w:left w:val="none" w:sz="0" w:space="0" w:color="auto"/>
                                    <w:bottom w:val="none" w:sz="0" w:space="0" w:color="auto"/>
                                    <w:right w:val="none" w:sz="0" w:space="0" w:color="auto"/>
                                  </w:divBdr>
                                </w:div>
                                <w:div w:id="2021354082">
                                  <w:marLeft w:val="0"/>
                                  <w:marRight w:val="0"/>
                                  <w:marTop w:val="0"/>
                                  <w:marBottom w:val="0"/>
                                  <w:divBdr>
                                    <w:top w:val="none" w:sz="0" w:space="0" w:color="auto"/>
                                    <w:left w:val="none" w:sz="0" w:space="0" w:color="auto"/>
                                    <w:bottom w:val="none" w:sz="0" w:space="0" w:color="auto"/>
                                    <w:right w:val="none" w:sz="0" w:space="0" w:color="auto"/>
                                  </w:divBdr>
                                </w:div>
                                <w:div w:id="1755279880">
                                  <w:marLeft w:val="0"/>
                                  <w:marRight w:val="0"/>
                                  <w:marTop w:val="0"/>
                                  <w:marBottom w:val="0"/>
                                  <w:divBdr>
                                    <w:top w:val="none" w:sz="0" w:space="0" w:color="auto"/>
                                    <w:left w:val="none" w:sz="0" w:space="0" w:color="auto"/>
                                    <w:bottom w:val="none" w:sz="0" w:space="0" w:color="auto"/>
                                    <w:right w:val="none" w:sz="0" w:space="0" w:color="auto"/>
                                  </w:divBdr>
                                </w:div>
                                <w:div w:id="1306930836">
                                  <w:marLeft w:val="0"/>
                                  <w:marRight w:val="0"/>
                                  <w:marTop w:val="0"/>
                                  <w:marBottom w:val="0"/>
                                  <w:divBdr>
                                    <w:top w:val="none" w:sz="0" w:space="0" w:color="auto"/>
                                    <w:left w:val="none" w:sz="0" w:space="0" w:color="auto"/>
                                    <w:bottom w:val="none" w:sz="0" w:space="0" w:color="auto"/>
                                    <w:right w:val="none" w:sz="0" w:space="0" w:color="auto"/>
                                  </w:divBdr>
                                </w:div>
                                <w:div w:id="1885634065">
                                  <w:marLeft w:val="0"/>
                                  <w:marRight w:val="0"/>
                                  <w:marTop w:val="0"/>
                                  <w:marBottom w:val="0"/>
                                  <w:divBdr>
                                    <w:top w:val="none" w:sz="0" w:space="0" w:color="auto"/>
                                    <w:left w:val="none" w:sz="0" w:space="0" w:color="auto"/>
                                    <w:bottom w:val="none" w:sz="0" w:space="0" w:color="auto"/>
                                    <w:right w:val="none" w:sz="0" w:space="0" w:color="auto"/>
                                  </w:divBdr>
                                </w:div>
                                <w:div w:id="250091615">
                                  <w:marLeft w:val="0"/>
                                  <w:marRight w:val="0"/>
                                  <w:marTop w:val="0"/>
                                  <w:marBottom w:val="0"/>
                                  <w:divBdr>
                                    <w:top w:val="none" w:sz="0" w:space="0" w:color="auto"/>
                                    <w:left w:val="none" w:sz="0" w:space="0" w:color="auto"/>
                                    <w:bottom w:val="none" w:sz="0" w:space="0" w:color="auto"/>
                                    <w:right w:val="none" w:sz="0" w:space="0" w:color="auto"/>
                                  </w:divBdr>
                                </w:div>
                                <w:div w:id="103502330">
                                  <w:marLeft w:val="0"/>
                                  <w:marRight w:val="0"/>
                                  <w:marTop w:val="0"/>
                                  <w:marBottom w:val="0"/>
                                  <w:divBdr>
                                    <w:top w:val="none" w:sz="0" w:space="0" w:color="auto"/>
                                    <w:left w:val="none" w:sz="0" w:space="0" w:color="auto"/>
                                    <w:bottom w:val="none" w:sz="0" w:space="0" w:color="auto"/>
                                    <w:right w:val="none" w:sz="0" w:space="0" w:color="auto"/>
                                  </w:divBdr>
                                </w:div>
                                <w:div w:id="2101489870">
                                  <w:marLeft w:val="0"/>
                                  <w:marRight w:val="0"/>
                                  <w:marTop w:val="0"/>
                                  <w:marBottom w:val="0"/>
                                  <w:divBdr>
                                    <w:top w:val="none" w:sz="0" w:space="0" w:color="auto"/>
                                    <w:left w:val="none" w:sz="0" w:space="0" w:color="auto"/>
                                    <w:bottom w:val="none" w:sz="0" w:space="0" w:color="auto"/>
                                    <w:right w:val="none" w:sz="0" w:space="0" w:color="auto"/>
                                  </w:divBdr>
                                </w:div>
                                <w:div w:id="1969238489">
                                  <w:marLeft w:val="0"/>
                                  <w:marRight w:val="0"/>
                                  <w:marTop w:val="0"/>
                                  <w:marBottom w:val="0"/>
                                  <w:divBdr>
                                    <w:top w:val="none" w:sz="0" w:space="0" w:color="auto"/>
                                    <w:left w:val="none" w:sz="0" w:space="0" w:color="auto"/>
                                    <w:bottom w:val="none" w:sz="0" w:space="0" w:color="auto"/>
                                    <w:right w:val="none" w:sz="0" w:space="0" w:color="auto"/>
                                  </w:divBdr>
                                </w:div>
                                <w:div w:id="1775008384">
                                  <w:marLeft w:val="0"/>
                                  <w:marRight w:val="0"/>
                                  <w:marTop w:val="0"/>
                                  <w:marBottom w:val="0"/>
                                  <w:divBdr>
                                    <w:top w:val="none" w:sz="0" w:space="0" w:color="auto"/>
                                    <w:left w:val="none" w:sz="0" w:space="0" w:color="auto"/>
                                    <w:bottom w:val="none" w:sz="0" w:space="0" w:color="auto"/>
                                    <w:right w:val="none" w:sz="0" w:space="0" w:color="auto"/>
                                  </w:divBdr>
                                </w:div>
                              </w:divsChild>
                            </w:div>
                            <w:div w:id="58230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8228622">
      <w:bodyDiv w:val="1"/>
      <w:marLeft w:val="0"/>
      <w:marRight w:val="0"/>
      <w:marTop w:val="0"/>
      <w:marBottom w:val="0"/>
      <w:divBdr>
        <w:top w:val="none" w:sz="0" w:space="0" w:color="auto"/>
        <w:left w:val="none" w:sz="0" w:space="0" w:color="auto"/>
        <w:bottom w:val="none" w:sz="0" w:space="0" w:color="auto"/>
        <w:right w:val="none" w:sz="0" w:space="0" w:color="auto"/>
      </w:divBdr>
    </w:div>
    <w:div w:id="130924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4857.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azanci.com/kho2/ibb/files/tc818.htm" TargetMode="External"/><Relationship Id="rId12" Type="http://schemas.openxmlformats.org/officeDocument/2006/relationships/hyperlink" Target="http://www.kazanci.com/kho2/ibb/files/tc4857.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zanci.com/kho2/ibb/files/tc5953.htm" TargetMode="External"/><Relationship Id="rId11" Type="http://schemas.openxmlformats.org/officeDocument/2006/relationships/hyperlink" Target="http://www.kazanci.com/kho2/ibb/files/tc818.htm" TargetMode="External"/><Relationship Id="rId5" Type="http://schemas.openxmlformats.org/officeDocument/2006/relationships/hyperlink" Target="http://www.kazanci.com/kho2/ibb/files/tc4857.htm" TargetMode="External"/><Relationship Id="rId15" Type="http://schemas.microsoft.com/office/2007/relationships/stylesWithEffects" Target="stylesWithEffects.xml"/><Relationship Id="rId10" Type="http://schemas.openxmlformats.org/officeDocument/2006/relationships/hyperlink" Target="http://www.kazanci.com/kho2/ibb/files/tc5953.htm" TargetMode="External"/><Relationship Id="rId4" Type="http://schemas.openxmlformats.org/officeDocument/2006/relationships/webSettings" Target="webSettings.xml"/><Relationship Id="rId9" Type="http://schemas.openxmlformats.org/officeDocument/2006/relationships/hyperlink" Target="http://www.kazanci.com/kho2/ibb/files/tc4857.htm"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4989</Words>
  <Characters>28443</Characters>
  <Application>Microsoft Office Word</Application>
  <DocSecurity>0</DocSecurity>
  <Lines>237</Lines>
  <Paragraphs>66</Paragraphs>
  <ScaleCrop>false</ScaleCrop>
  <Company/>
  <LinksUpToDate>false</LinksUpToDate>
  <CharactersWithSpaces>33366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7</cp:revision>
  <dcterms:created xsi:type="dcterms:W3CDTF">2012-11-06T15:50:00Z</dcterms:created>
  <dcterms:modified xsi:type="dcterms:W3CDTF">2016-04-22T09:53:00Z</dcterms:modified>
</cp:coreProperties>
</file>