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CAB" w:rsidRPr="001E0CAB" w:rsidRDefault="001E0CAB" w:rsidP="001E0CAB">
      <w:pPr>
        <w:spacing w:after="0" w:line="240" w:lineRule="auto"/>
        <w:rPr>
          <w:rFonts w:ascii="Times New Roman" w:eastAsia="Times New Roman" w:hAnsi="Times New Roman" w:cs="Times New Roman"/>
          <w:sz w:val="24"/>
          <w:szCs w:val="24"/>
          <w:lang w:eastAsia="tr-TR"/>
        </w:rPr>
      </w:pPr>
      <w:r w:rsidRPr="001E0CAB">
        <w:rPr>
          <w:rFonts w:ascii="Verdana" w:eastAsia="Times New Roman" w:hAnsi="Verdana" w:cs="Times New Roman"/>
          <w:b/>
          <w:bCs/>
          <w:color w:val="000000"/>
          <w:sz w:val="20"/>
          <w:szCs w:val="20"/>
          <w:lang w:eastAsia="tr-TR"/>
        </w:rPr>
        <w:t>22. Hukuk Dairesi         2018/9876 E.  ,  2018/18038 K.</w:t>
      </w:r>
    </w:p>
    <w:p w:rsidR="001E0CAB" w:rsidRPr="001E0CAB" w:rsidRDefault="001E0CAB" w:rsidP="001E0CAB">
      <w:pPr>
        <w:numPr>
          <w:ilvl w:val="0"/>
          <w:numId w:val="2"/>
        </w:numPr>
        <w:spacing w:before="100" w:beforeAutospacing="1" w:after="100" w:afterAutospacing="1" w:line="240" w:lineRule="auto"/>
        <w:rPr>
          <w:rFonts w:ascii="Verdana" w:eastAsia="Times New Roman" w:hAnsi="Verdana" w:cs="Times New Roman"/>
          <w:b/>
          <w:bCs/>
          <w:color w:val="000000"/>
          <w:sz w:val="12"/>
          <w:szCs w:val="12"/>
          <w:lang w:eastAsia="tr-TR"/>
        </w:rPr>
      </w:pPr>
    </w:p>
    <w:p w:rsidR="001E0CAB" w:rsidRPr="001E0CAB" w:rsidRDefault="001E0CAB" w:rsidP="001E0CAB">
      <w:pPr>
        <w:spacing w:after="0" w:line="240" w:lineRule="auto"/>
        <w:rPr>
          <w:rFonts w:ascii="Times New Roman" w:eastAsia="Times New Roman" w:hAnsi="Times New Roman" w:cs="Times New Roman"/>
          <w:sz w:val="24"/>
          <w:szCs w:val="24"/>
          <w:lang w:eastAsia="tr-TR"/>
        </w:rPr>
      </w:pPr>
      <w:r w:rsidRPr="001E0CAB">
        <w:rPr>
          <w:rFonts w:ascii="Times New Roman" w:eastAsia="Times New Roman" w:hAnsi="Times New Roman" w:cs="Times New Roman"/>
          <w:color w:val="000000"/>
          <w:sz w:val="27"/>
          <w:szCs w:val="27"/>
          <w:lang w:eastAsia="tr-TR"/>
        </w:rPr>
        <w:br/>
      </w:r>
      <w:r w:rsidRPr="001E0CAB">
        <w:rPr>
          <w:rFonts w:ascii="Verdana" w:eastAsia="Times New Roman" w:hAnsi="Verdana" w:cs="Times New Roman"/>
          <w:b/>
          <w:bCs/>
          <w:color w:val="000000"/>
          <w:sz w:val="20"/>
          <w:szCs w:val="20"/>
          <w:lang w:eastAsia="tr-TR"/>
        </w:rPr>
        <w:t>"İçtihat Metni"</w:t>
      </w:r>
    </w:p>
    <w:p w:rsidR="001E0CAB" w:rsidRPr="001E0CAB" w:rsidRDefault="001E0CAB" w:rsidP="001E0CAB">
      <w:pPr>
        <w:spacing w:before="100" w:beforeAutospacing="1" w:after="270" w:line="240" w:lineRule="auto"/>
        <w:rPr>
          <w:rFonts w:ascii="Times New Roman" w:eastAsia="Times New Roman" w:hAnsi="Times New Roman" w:cs="Times New Roman"/>
          <w:color w:val="000000"/>
          <w:sz w:val="27"/>
          <w:szCs w:val="27"/>
          <w:lang w:eastAsia="tr-TR"/>
        </w:rPr>
      </w:pPr>
      <w:proofErr w:type="gramStart"/>
      <w:r w:rsidRPr="001E0CAB">
        <w:rPr>
          <w:rFonts w:ascii="Verdana" w:eastAsia="Times New Roman" w:hAnsi="Verdana" w:cs="Times New Roman"/>
          <w:color w:val="000000"/>
          <w:sz w:val="20"/>
          <w:szCs w:val="20"/>
          <w:lang w:eastAsia="tr-TR"/>
        </w:rPr>
        <w:t>MAHKEMESİ :Asliye</w:t>
      </w:r>
      <w:proofErr w:type="gramEnd"/>
      <w:r w:rsidRPr="001E0CAB">
        <w:rPr>
          <w:rFonts w:ascii="Verdana" w:eastAsia="Times New Roman" w:hAnsi="Verdana" w:cs="Times New Roman"/>
          <w:color w:val="000000"/>
          <w:sz w:val="20"/>
          <w:szCs w:val="20"/>
          <w:lang w:eastAsia="tr-TR"/>
        </w:rPr>
        <w:t xml:space="preserve"> Hukuk (İş) Mahkemesi</w:t>
      </w:r>
      <w:r w:rsidRPr="001E0CAB">
        <w:rPr>
          <w:rFonts w:ascii="Verdana" w:eastAsia="Times New Roman" w:hAnsi="Verdana" w:cs="Times New Roman"/>
          <w:color w:val="000000"/>
          <w:sz w:val="20"/>
          <w:szCs w:val="20"/>
          <w:lang w:eastAsia="tr-TR"/>
        </w:rPr>
        <w:br/>
      </w:r>
      <w:r w:rsidRPr="001E0CAB">
        <w:rPr>
          <w:rFonts w:ascii="Verdana" w:eastAsia="Times New Roman" w:hAnsi="Verdana" w:cs="Times New Roman"/>
          <w:color w:val="000000"/>
          <w:sz w:val="20"/>
          <w:szCs w:val="20"/>
          <w:lang w:eastAsia="tr-TR"/>
        </w:rPr>
        <w:br/>
        <w:t xml:space="preserve">Taraflar arasında görülen dava sonucunda verilen kararın, </w:t>
      </w:r>
      <w:proofErr w:type="spellStart"/>
      <w:r w:rsidRPr="001E0CAB">
        <w:rPr>
          <w:rFonts w:ascii="Verdana" w:eastAsia="Times New Roman" w:hAnsi="Verdana" w:cs="Times New Roman"/>
          <w:color w:val="000000"/>
          <w:sz w:val="20"/>
          <w:szCs w:val="20"/>
          <w:lang w:eastAsia="tr-TR"/>
        </w:rPr>
        <w:t>temyizen</w:t>
      </w:r>
      <w:proofErr w:type="spellEnd"/>
      <w:r w:rsidRPr="001E0CAB">
        <w:rPr>
          <w:rFonts w:ascii="Verdana" w:eastAsia="Times New Roman" w:hAnsi="Verdana" w:cs="Times New Roman"/>
          <w:color w:val="000000"/>
          <w:sz w:val="20"/>
          <w:szCs w:val="20"/>
          <w:lang w:eastAsia="tr-TR"/>
        </w:rPr>
        <w:t xml:space="preserve"> incelenmesi davalı ... </w:t>
      </w:r>
      <w:proofErr w:type="gramStart"/>
      <w:r w:rsidRPr="001E0CAB">
        <w:rPr>
          <w:rFonts w:ascii="Verdana" w:eastAsia="Times New Roman" w:hAnsi="Verdana" w:cs="Times New Roman"/>
          <w:color w:val="000000"/>
          <w:sz w:val="20"/>
          <w:szCs w:val="20"/>
          <w:lang w:eastAsia="tr-TR"/>
        </w:rPr>
        <w:t>vekili</w:t>
      </w:r>
      <w:proofErr w:type="gramEnd"/>
      <w:r w:rsidRPr="001E0CAB">
        <w:rPr>
          <w:rFonts w:ascii="Verdana" w:eastAsia="Times New Roman" w:hAnsi="Verdana" w:cs="Times New Roman"/>
          <w:color w:val="000000"/>
          <w:sz w:val="20"/>
          <w:szCs w:val="20"/>
          <w:lang w:eastAsia="tr-TR"/>
        </w:rPr>
        <w:t xml:space="preserve"> tarafından istenilmekle, temyiz talebinin süresinde olduğu anlaşıldı. Dava dosyası için Tetkik </w:t>
      </w:r>
      <w:proofErr w:type="gramStart"/>
      <w:r w:rsidRPr="001E0CAB">
        <w:rPr>
          <w:rFonts w:ascii="Verdana" w:eastAsia="Times New Roman" w:hAnsi="Verdana" w:cs="Times New Roman"/>
          <w:color w:val="000000"/>
          <w:sz w:val="20"/>
          <w:szCs w:val="20"/>
          <w:lang w:eastAsia="tr-TR"/>
        </w:rPr>
        <w:t>Hakimi ...</w:t>
      </w:r>
      <w:proofErr w:type="gramEnd"/>
      <w:r w:rsidRPr="001E0CAB">
        <w:rPr>
          <w:rFonts w:ascii="Verdana" w:eastAsia="Times New Roman" w:hAnsi="Verdana" w:cs="Times New Roman"/>
          <w:color w:val="000000"/>
          <w:sz w:val="20"/>
          <w:szCs w:val="20"/>
          <w:lang w:eastAsia="tr-TR"/>
        </w:rPr>
        <w:t xml:space="preserve"> </w:t>
      </w:r>
      <w:proofErr w:type="gramStart"/>
      <w:r w:rsidRPr="001E0CAB">
        <w:rPr>
          <w:rFonts w:ascii="Verdana" w:eastAsia="Times New Roman" w:hAnsi="Verdana" w:cs="Times New Roman"/>
          <w:color w:val="000000"/>
          <w:sz w:val="20"/>
          <w:szCs w:val="20"/>
          <w:lang w:eastAsia="tr-TR"/>
        </w:rPr>
        <w:t>tarafından</w:t>
      </w:r>
      <w:proofErr w:type="gramEnd"/>
      <w:r w:rsidRPr="001E0CAB">
        <w:rPr>
          <w:rFonts w:ascii="Verdana" w:eastAsia="Times New Roman" w:hAnsi="Verdana" w:cs="Times New Roman"/>
          <w:color w:val="000000"/>
          <w:sz w:val="20"/>
          <w:szCs w:val="20"/>
          <w:lang w:eastAsia="tr-TR"/>
        </w:rPr>
        <w:t xml:space="preserve"> düzenlenen rapor dinlendikten sonra dosya incelendi, gereği konuşulup düşünüldü:</w:t>
      </w:r>
      <w:r w:rsidRPr="001E0CAB">
        <w:rPr>
          <w:rFonts w:ascii="Verdana" w:eastAsia="Times New Roman" w:hAnsi="Verdana" w:cs="Times New Roman"/>
          <w:color w:val="000000"/>
          <w:sz w:val="20"/>
          <w:szCs w:val="20"/>
          <w:lang w:eastAsia="tr-TR"/>
        </w:rPr>
        <w:br/>
      </w:r>
      <w:r w:rsidRPr="001E0CAB">
        <w:rPr>
          <w:rFonts w:ascii="Verdana" w:eastAsia="Times New Roman" w:hAnsi="Verdana" w:cs="Times New Roman"/>
          <w:color w:val="000000"/>
          <w:sz w:val="20"/>
          <w:szCs w:val="20"/>
          <w:lang w:eastAsia="tr-TR"/>
        </w:rPr>
        <w:br/>
        <w:t>Y A R G I T A Y K A R A R I</w:t>
      </w:r>
      <w:r w:rsidRPr="001E0CAB">
        <w:rPr>
          <w:rFonts w:ascii="Verdana" w:eastAsia="Times New Roman" w:hAnsi="Verdana" w:cs="Times New Roman"/>
          <w:color w:val="000000"/>
          <w:sz w:val="20"/>
          <w:szCs w:val="20"/>
          <w:lang w:eastAsia="tr-TR"/>
        </w:rPr>
        <w:br/>
      </w:r>
      <w:r w:rsidRPr="001E0CAB">
        <w:rPr>
          <w:rFonts w:ascii="Verdana" w:eastAsia="Times New Roman" w:hAnsi="Verdana" w:cs="Times New Roman"/>
          <w:color w:val="000000"/>
          <w:sz w:val="20"/>
          <w:szCs w:val="20"/>
          <w:lang w:eastAsia="tr-TR"/>
        </w:rPr>
        <w:br/>
        <w:t>Davacı isteminin Özeti: </w:t>
      </w:r>
      <w:r w:rsidRPr="001E0CAB">
        <w:rPr>
          <w:rFonts w:ascii="Verdana" w:eastAsia="Times New Roman" w:hAnsi="Verdana" w:cs="Times New Roman"/>
          <w:color w:val="000000"/>
          <w:sz w:val="20"/>
          <w:szCs w:val="20"/>
          <w:lang w:eastAsia="tr-TR"/>
        </w:rPr>
        <w:br/>
        <w:t xml:space="preserve">Davacı vekili, müvekkilinin davalılardan T.C. ... asıl işverenliğinde, diğer davalı </w:t>
      </w:r>
      <w:proofErr w:type="spellStart"/>
      <w:r w:rsidRPr="001E0CAB">
        <w:rPr>
          <w:rFonts w:ascii="Verdana" w:eastAsia="Times New Roman" w:hAnsi="Verdana" w:cs="Times New Roman"/>
          <w:color w:val="000000"/>
          <w:sz w:val="20"/>
          <w:szCs w:val="20"/>
          <w:lang w:eastAsia="tr-TR"/>
        </w:rPr>
        <w:t>Koçkaya</w:t>
      </w:r>
      <w:proofErr w:type="spellEnd"/>
      <w:r w:rsidRPr="001E0CAB">
        <w:rPr>
          <w:rFonts w:ascii="Verdana" w:eastAsia="Times New Roman" w:hAnsi="Verdana" w:cs="Times New Roman"/>
          <w:color w:val="000000"/>
          <w:sz w:val="20"/>
          <w:szCs w:val="20"/>
          <w:lang w:eastAsia="tr-TR"/>
        </w:rPr>
        <w:t xml:space="preserve"> </w:t>
      </w:r>
      <w:proofErr w:type="gramStart"/>
      <w:r w:rsidRPr="001E0CAB">
        <w:rPr>
          <w:rFonts w:ascii="Verdana" w:eastAsia="Times New Roman" w:hAnsi="Verdana" w:cs="Times New Roman"/>
          <w:color w:val="000000"/>
          <w:sz w:val="20"/>
          <w:szCs w:val="20"/>
          <w:lang w:eastAsia="tr-TR"/>
        </w:rPr>
        <w:t>İlaçlama ...</w:t>
      </w:r>
      <w:proofErr w:type="gramEnd"/>
      <w:r w:rsidRPr="001E0CAB">
        <w:rPr>
          <w:rFonts w:ascii="Verdana" w:eastAsia="Times New Roman" w:hAnsi="Verdana" w:cs="Times New Roman"/>
          <w:color w:val="000000"/>
          <w:sz w:val="20"/>
          <w:szCs w:val="20"/>
          <w:lang w:eastAsia="tr-TR"/>
        </w:rPr>
        <w:t xml:space="preserve"> Tem. Bilgi İşi. Gıda </w:t>
      </w:r>
      <w:proofErr w:type="spellStart"/>
      <w:r w:rsidRPr="001E0CAB">
        <w:rPr>
          <w:rFonts w:ascii="Verdana" w:eastAsia="Times New Roman" w:hAnsi="Verdana" w:cs="Times New Roman"/>
          <w:color w:val="000000"/>
          <w:sz w:val="20"/>
          <w:szCs w:val="20"/>
          <w:lang w:eastAsia="tr-TR"/>
        </w:rPr>
        <w:t>İnş</w:t>
      </w:r>
      <w:proofErr w:type="spellEnd"/>
      <w:r w:rsidRPr="001E0CAB">
        <w:rPr>
          <w:rFonts w:ascii="Verdana" w:eastAsia="Times New Roman" w:hAnsi="Verdana" w:cs="Times New Roman"/>
          <w:color w:val="000000"/>
          <w:sz w:val="20"/>
          <w:szCs w:val="20"/>
          <w:lang w:eastAsia="tr-TR"/>
        </w:rPr>
        <w:t xml:space="preserve">. San ve Tic. Ltd. Şti. işçisi </w:t>
      </w:r>
      <w:proofErr w:type="gramStart"/>
      <w:r w:rsidRPr="001E0CAB">
        <w:rPr>
          <w:rFonts w:ascii="Verdana" w:eastAsia="Times New Roman" w:hAnsi="Verdana" w:cs="Times New Roman"/>
          <w:color w:val="000000"/>
          <w:sz w:val="20"/>
          <w:szCs w:val="20"/>
          <w:lang w:eastAsia="tr-TR"/>
        </w:rPr>
        <w:t>olarak ...</w:t>
      </w:r>
      <w:proofErr w:type="gramEnd"/>
      <w:r w:rsidRPr="001E0CAB">
        <w:rPr>
          <w:rFonts w:ascii="Verdana" w:eastAsia="Times New Roman" w:hAnsi="Verdana" w:cs="Times New Roman"/>
          <w:color w:val="000000"/>
          <w:sz w:val="20"/>
          <w:szCs w:val="20"/>
          <w:lang w:eastAsia="tr-TR"/>
        </w:rPr>
        <w:t xml:space="preserve"> İlçe Hastanesi Temizlik Hizmetleri işinde çalıştığını, müvekkilinin çalışması devam ederken alt işveren </w:t>
      </w:r>
      <w:proofErr w:type="gramStart"/>
      <w:r w:rsidRPr="001E0CAB">
        <w:rPr>
          <w:rFonts w:ascii="Verdana" w:eastAsia="Times New Roman" w:hAnsi="Verdana" w:cs="Times New Roman"/>
          <w:color w:val="000000"/>
          <w:sz w:val="20"/>
          <w:szCs w:val="20"/>
          <w:lang w:eastAsia="tr-TR"/>
        </w:rPr>
        <w:t>....</w:t>
      </w:r>
      <w:proofErr w:type="gramEnd"/>
      <w:r w:rsidRPr="001E0CAB">
        <w:rPr>
          <w:rFonts w:ascii="Verdana" w:eastAsia="Times New Roman" w:hAnsi="Verdana" w:cs="Times New Roman"/>
          <w:color w:val="000000"/>
          <w:sz w:val="20"/>
          <w:szCs w:val="20"/>
          <w:lang w:eastAsia="tr-TR"/>
        </w:rPr>
        <w:t xml:space="preserve"> </w:t>
      </w:r>
      <w:proofErr w:type="gramStart"/>
      <w:r w:rsidRPr="001E0CAB">
        <w:rPr>
          <w:rFonts w:ascii="Verdana" w:eastAsia="Times New Roman" w:hAnsi="Verdana" w:cs="Times New Roman"/>
          <w:color w:val="000000"/>
          <w:sz w:val="20"/>
          <w:szCs w:val="20"/>
          <w:lang w:eastAsia="tr-TR"/>
        </w:rPr>
        <w:t>tarafından</w:t>
      </w:r>
      <w:proofErr w:type="gramEnd"/>
      <w:r w:rsidRPr="001E0CAB">
        <w:rPr>
          <w:rFonts w:ascii="Verdana" w:eastAsia="Times New Roman" w:hAnsi="Verdana" w:cs="Times New Roman"/>
          <w:color w:val="000000"/>
          <w:sz w:val="20"/>
          <w:szCs w:val="20"/>
          <w:lang w:eastAsia="tr-TR"/>
        </w:rPr>
        <w:t xml:space="preserve"> temizlik hizmetlerine ilişkin ihalenin alınamadığı, bu ihalenin başka bir şirket tarafından kazanıldığı gerekçesi ile iş sözleşmesinin feshedildiğini beyanla kıdem tazminatı, ihbar tazminatı, yıllık ücretli izin alacağı ulusal bayram ve genel tatil ücreti, fazla çalışma ücreti, hafta tatili çalışma ücreti alacaklarının davalılardan müştereken ve </w:t>
      </w:r>
      <w:proofErr w:type="spellStart"/>
      <w:r w:rsidRPr="001E0CAB">
        <w:rPr>
          <w:rFonts w:ascii="Verdana" w:eastAsia="Times New Roman" w:hAnsi="Verdana" w:cs="Times New Roman"/>
          <w:color w:val="000000"/>
          <w:sz w:val="20"/>
          <w:szCs w:val="20"/>
          <w:lang w:eastAsia="tr-TR"/>
        </w:rPr>
        <w:t>müteselsilen</w:t>
      </w:r>
      <w:proofErr w:type="spellEnd"/>
      <w:r w:rsidRPr="001E0CAB">
        <w:rPr>
          <w:rFonts w:ascii="Verdana" w:eastAsia="Times New Roman" w:hAnsi="Verdana" w:cs="Times New Roman"/>
          <w:color w:val="000000"/>
          <w:sz w:val="20"/>
          <w:szCs w:val="20"/>
          <w:lang w:eastAsia="tr-TR"/>
        </w:rPr>
        <w:t xml:space="preserve"> tahsilini talep etmiştir. </w:t>
      </w:r>
      <w:r w:rsidRPr="001E0CAB">
        <w:rPr>
          <w:rFonts w:ascii="Verdana" w:eastAsia="Times New Roman" w:hAnsi="Verdana" w:cs="Times New Roman"/>
          <w:color w:val="000000"/>
          <w:sz w:val="20"/>
          <w:szCs w:val="20"/>
          <w:lang w:eastAsia="tr-TR"/>
        </w:rPr>
        <w:br/>
        <w:t>Davalı Cevabının Özeti:</w:t>
      </w:r>
      <w:r w:rsidRPr="001E0CAB">
        <w:rPr>
          <w:rFonts w:ascii="Verdana" w:eastAsia="Times New Roman" w:hAnsi="Verdana" w:cs="Times New Roman"/>
          <w:color w:val="000000"/>
          <w:sz w:val="20"/>
          <w:szCs w:val="20"/>
          <w:lang w:eastAsia="tr-TR"/>
        </w:rPr>
        <w:br/>
      </w:r>
      <w:proofErr w:type="gramStart"/>
      <w:r w:rsidRPr="001E0CAB">
        <w:rPr>
          <w:rFonts w:ascii="Verdana" w:eastAsia="Times New Roman" w:hAnsi="Verdana" w:cs="Times New Roman"/>
          <w:color w:val="000000"/>
          <w:sz w:val="20"/>
          <w:szCs w:val="20"/>
          <w:lang w:eastAsia="tr-TR"/>
        </w:rPr>
        <w:t>Davalı ...</w:t>
      </w:r>
      <w:proofErr w:type="gramEnd"/>
      <w:r w:rsidRPr="001E0CAB">
        <w:rPr>
          <w:rFonts w:ascii="Verdana" w:eastAsia="Times New Roman" w:hAnsi="Verdana" w:cs="Times New Roman"/>
          <w:color w:val="000000"/>
          <w:sz w:val="20"/>
          <w:szCs w:val="20"/>
          <w:lang w:eastAsia="tr-TR"/>
        </w:rPr>
        <w:t xml:space="preserve"> </w:t>
      </w:r>
      <w:proofErr w:type="gramStart"/>
      <w:r w:rsidRPr="001E0CAB">
        <w:rPr>
          <w:rFonts w:ascii="Verdana" w:eastAsia="Times New Roman" w:hAnsi="Verdana" w:cs="Times New Roman"/>
          <w:color w:val="000000"/>
          <w:sz w:val="20"/>
          <w:szCs w:val="20"/>
          <w:lang w:eastAsia="tr-TR"/>
        </w:rPr>
        <w:t>vekili</w:t>
      </w:r>
      <w:proofErr w:type="gramEnd"/>
      <w:r w:rsidRPr="001E0CAB">
        <w:rPr>
          <w:rFonts w:ascii="Verdana" w:eastAsia="Times New Roman" w:hAnsi="Verdana" w:cs="Times New Roman"/>
          <w:color w:val="000000"/>
          <w:sz w:val="20"/>
          <w:szCs w:val="20"/>
          <w:lang w:eastAsia="tr-TR"/>
        </w:rPr>
        <w:t>, müvekkilinin “ihale makamı” olduğunu, davacının, Kurumlarının işçisi olmayıp, bahsi geçen işin ihale suretiyle verildiği firmanın işçisi olduğundan, davaya konu taleplerin muhatabının diğer davalı şirket olması gerektiğini beyanla davanın reddini savunmuştur.</w:t>
      </w:r>
      <w:r w:rsidRPr="001E0CAB">
        <w:rPr>
          <w:rFonts w:ascii="Verdana" w:eastAsia="Times New Roman" w:hAnsi="Verdana" w:cs="Times New Roman"/>
          <w:color w:val="000000"/>
          <w:sz w:val="20"/>
          <w:szCs w:val="20"/>
          <w:lang w:eastAsia="tr-TR"/>
        </w:rPr>
        <w:br/>
      </w:r>
      <w:proofErr w:type="gramStart"/>
      <w:r w:rsidRPr="001E0CAB">
        <w:rPr>
          <w:rFonts w:ascii="Verdana" w:eastAsia="Times New Roman" w:hAnsi="Verdana" w:cs="Times New Roman"/>
          <w:color w:val="000000"/>
          <w:sz w:val="20"/>
          <w:szCs w:val="20"/>
          <w:lang w:eastAsia="tr-TR"/>
        </w:rPr>
        <w:t>Davalı ...İlaçlama</w:t>
      </w:r>
      <w:proofErr w:type="gramEnd"/>
      <w:r w:rsidRPr="001E0CAB">
        <w:rPr>
          <w:rFonts w:ascii="Verdana" w:eastAsia="Times New Roman" w:hAnsi="Verdana" w:cs="Times New Roman"/>
          <w:color w:val="000000"/>
          <w:sz w:val="20"/>
          <w:szCs w:val="20"/>
          <w:lang w:eastAsia="tr-TR"/>
        </w:rPr>
        <w:t xml:space="preserve"> Taş. Tem. Bilgi İşi. Gıda </w:t>
      </w:r>
      <w:proofErr w:type="spellStart"/>
      <w:r w:rsidRPr="001E0CAB">
        <w:rPr>
          <w:rFonts w:ascii="Verdana" w:eastAsia="Times New Roman" w:hAnsi="Verdana" w:cs="Times New Roman"/>
          <w:color w:val="000000"/>
          <w:sz w:val="20"/>
          <w:szCs w:val="20"/>
          <w:lang w:eastAsia="tr-TR"/>
        </w:rPr>
        <w:t>İnş</w:t>
      </w:r>
      <w:proofErr w:type="spellEnd"/>
      <w:r w:rsidRPr="001E0CAB">
        <w:rPr>
          <w:rFonts w:ascii="Verdana" w:eastAsia="Times New Roman" w:hAnsi="Verdana" w:cs="Times New Roman"/>
          <w:color w:val="000000"/>
          <w:sz w:val="20"/>
          <w:szCs w:val="20"/>
          <w:lang w:eastAsia="tr-TR"/>
        </w:rPr>
        <w:t xml:space="preserve">. San. </w:t>
      </w:r>
      <w:proofErr w:type="gramStart"/>
      <w:r w:rsidRPr="001E0CAB">
        <w:rPr>
          <w:rFonts w:ascii="Verdana" w:eastAsia="Times New Roman" w:hAnsi="Verdana" w:cs="Times New Roman"/>
          <w:color w:val="000000"/>
          <w:sz w:val="20"/>
          <w:szCs w:val="20"/>
          <w:lang w:eastAsia="tr-TR"/>
        </w:rPr>
        <w:t>ve</w:t>
      </w:r>
      <w:proofErr w:type="gramEnd"/>
      <w:r w:rsidRPr="001E0CAB">
        <w:rPr>
          <w:rFonts w:ascii="Verdana" w:eastAsia="Times New Roman" w:hAnsi="Verdana" w:cs="Times New Roman"/>
          <w:color w:val="000000"/>
          <w:sz w:val="20"/>
          <w:szCs w:val="20"/>
          <w:lang w:eastAsia="tr-TR"/>
        </w:rPr>
        <w:t xml:space="preserve"> Tic. Ltd. Şti. vekili, davanın reddine karar verilmesini talep etmiştir. </w:t>
      </w:r>
      <w:r w:rsidRPr="001E0CAB">
        <w:rPr>
          <w:rFonts w:ascii="Verdana" w:eastAsia="Times New Roman" w:hAnsi="Verdana" w:cs="Times New Roman"/>
          <w:color w:val="000000"/>
          <w:sz w:val="20"/>
          <w:szCs w:val="20"/>
          <w:lang w:eastAsia="tr-TR"/>
        </w:rPr>
        <w:br/>
        <w:t>Mahkeme Kararının Özeti:</w:t>
      </w:r>
      <w:r w:rsidRPr="001E0CAB">
        <w:rPr>
          <w:rFonts w:ascii="Verdana" w:eastAsia="Times New Roman" w:hAnsi="Verdana" w:cs="Times New Roman"/>
          <w:color w:val="000000"/>
          <w:sz w:val="20"/>
          <w:szCs w:val="20"/>
          <w:lang w:eastAsia="tr-TR"/>
        </w:rPr>
        <w:br/>
        <w:t>Mahkemece, toplanan deliller ve bilirkişi raporuna dayanılarak davanın kabulüne karar verilmiştir. </w:t>
      </w:r>
      <w:r w:rsidRPr="001E0CAB">
        <w:rPr>
          <w:rFonts w:ascii="Verdana" w:eastAsia="Times New Roman" w:hAnsi="Verdana" w:cs="Times New Roman"/>
          <w:color w:val="000000"/>
          <w:sz w:val="20"/>
          <w:szCs w:val="20"/>
          <w:lang w:eastAsia="tr-TR"/>
        </w:rPr>
        <w:br/>
        <w:t>Kararın davalılarca temyizi üzerine Dairemizce fazla mesai alacağının kayıtlarda belirtilen çalışma sürelerinin esas alınarak hesaplanması gerektiği gerekçesiyle bozulmasına karar verilmiştir. </w:t>
      </w:r>
      <w:r w:rsidRPr="001E0CAB">
        <w:rPr>
          <w:rFonts w:ascii="Verdana" w:eastAsia="Times New Roman" w:hAnsi="Verdana" w:cs="Times New Roman"/>
          <w:color w:val="000000"/>
          <w:sz w:val="20"/>
          <w:szCs w:val="20"/>
          <w:lang w:eastAsia="tr-TR"/>
        </w:rPr>
        <w:br/>
        <w:t>Bozmaya uyan Mahkemece, bozma dışı kalan alacak hakkında karar verilmesine yer olmadığına karar verilmiştir. </w:t>
      </w:r>
      <w:r w:rsidRPr="001E0CAB">
        <w:rPr>
          <w:rFonts w:ascii="Verdana" w:eastAsia="Times New Roman" w:hAnsi="Verdana" w:cs="Times New Roman"/>
          <w:color w:val="000000"/>
          <w:sz w:val="20"/>
          <w:szCs w:val="20"/>
          <w:lang w:eastAsia="tr-TR"/>
        </w:rPr>
        <w:br/>
        <w:t>Temyiz:</w:t>
      </w:r>
      <w:r w:rsidRPr="001E0CAB">
        <w:rPr>
          <w:rFonts w:ascii="Verdana" w:eastAsia="Times New Roman" w:hAnsi="Verdana" w:cs="Times New Roman"/>
          <w:color w:val="000000"/>
          <w:sz w:val="20"/>
          <w:szCs w:val="20"/>
          <w:lang w:eastAsia="tr-TR"/>
        </w:rPr>
        <w:br/>
        <w:t xml:space="preserve">Kararı </w:t>
      </w:r>
      <w:proofErr w:type="gramStart"/>
      <w:r w:rsidRPr="001E0CAB">
        <w:rPr>
          <w:rFonts w:ascii="Verdana" w:eastAsia="Times New Roman" w:hAnsi="Verdana" w:cs="Times New Roman"/>
          <w:color w:val="000000"/>
          <w:sz w:val="20"/>
          <w:szCs w:val="20"/>
          <w:lang w:eastAsia="tr-TR"/>
        </w:rPr>
        <w:t>davalı ...</w:t>
      </w:r>
      <w:proofErr w:type="gramEnd"/>
      <w:r w:rsidRPr="001E0CAB">
        <w:rPr>
          <w:rFonts w:ascii="Verdana" w:eastAsia="Times New Roman" w:hAnsi="Verdana" w:cs="Times New Roman"/>
          <w:color w:val="000000"/>
          <w:sz w:val="20"/>
          <w:szCs w:val="20"/>
          <w:lang w:eastAsia="tr-TR"/>
        </w:rPr>
        <w:t xml:space="preserve"> </w:t>
      </w:r>
      <w:proofErr w:type="gramStart"/>
      <w:r w:rsidRPr="001E0CAB">
        <w:rPr>
          <w:rFonts w:ascii="Verdana" w:eastAsia="Times New Roman" w:hAnsi="Verdana" w:cs="Times New Roman"/>
          <w:color w:val="000000"/>
          <w:sz w:val="20"/>
          <w:szCs w:val="20"/>
          <w:lang w:eastAsia="tr-TR"/>
        </w:rPr>
        <w:t>vekili</w:t>
      </w:r>
      <w:proofErr w:type="gramEnd"/>
      <w:r w:rsidRPr="001E0CAB">
        <w:rPr>
          <w:rFonts w:ascii="Verdana" w:eastAsia="Times New Roman" w:hAnsi="Verdana" w:cs="Times New Roman"/>
          <w:color w:val="000000"/>
          <w:sz w:val="20"/>
          <w:szCs w:val="20"/>
          <w:lang w:eastAsia="tr-TR"/>
        </w:rPr>
        <w:t xml:space="preserve"> temyiz etmiştir.</w:t>
      </w:r>
      <w:r w:rsidRPr="001E0CAB">
        <w:rPr>
          <w:rFonts w:ascii="Verdana" w:eastAsia="Times New Roman" w:hAnsi="Verdana" w:cs="Times New Roman"/>
          <w:color w:val="000000"/>
          <w:sz w:val="20"/>
          <w:szCs w:val="20"/>
          <w:lang w:eastAsia="tr-TR"/>
        </w:rPr>
        <w:br/>
        <w:t>Gerekçe :</w:t>
      </w:r>
      <w:r w:rsidRPr="001E0CAB">
        <w:rPr>
          <w:rFonts w:ascii="Verdana" w:eastAsia="Times New Roman" w:hAnsi="Verdana" w:cs="Times New Roman"/>
          <w:color w:val="000000"/>
          <w:sz w:val="20"/>
          <w:szCs w:val="20"/>
          <w:lang w:eastAsia="tr-TR"/>
        </w:rPr>
        <w:br/>
        <w:t>1-6100 sayılı Hukuk Muhakemeleri Kanunu'nun 297. maddesi uyarınca, mahkeme kararlarının;</w:t>
      </w:r>
      <w:r w:rsidRPr="001E0CAB">
        <w:rPr>
          <w:rFonts w:ascii="Verdana" w:eastAsia="Times New Roman" w:hAnsi="Verdana" w:cs="Times New Roman"/>
          <w:color w:val="000000"/>
          <w:sz w:val="20"/>
          <w:szCs w:val="20"/>
          <w:lang w:eastAsia="tr-TR"/>
        </w:rPr>
        <w:br/>
        <w:t>a</w:t>
      </w:r>
      <w:proofErr w:type="gramStart"/>
      <w:r w:rsidRPr="001E0CAB">
        <w:rPr>
          <w:rFonts w:ascii="Verdana" w:eastAsia="Times New Roman" w:hAnsi="Verdana" w:cs="Times New Roman"/>
          <w:color w:val="000000"/>
          <w:sz w:val="20"/>
          <w:szCs w:val="20"/>
          <w:lang w:eastAsia="tr-TR"/>
        </w:rPr>
        <w:t>)</w:t>
      </w:r>
      <w:proofErr w:type="gramEnd"/>
      <w:r w:rsidRPr="001E0CAB">
        <w:rPr>
          <w:rFonts w:ascii="Verdana" w:eastAsia="Times New Roman" w:hAnsi="Verdana" w:cs="Times New Roman"/>
          <w:color w:val="000000"/>
          <w:sz w:val="20"/>
          <w:szCs w:val="20"/>
          <w:lang w:eastAsia="tr-TR"/>
        </w:rPr>
        <w:t xml:space="preserve"> Hükmü veren mahkeme ile hâkim veya hâkimlerin ve zabıt kâtibinin ad ve soyadları ile sicil numaraları, mahkeme çeşitli sıfatlarla görev yapıyorsa hükmün hangi sıfatla verildiğini,</w:t>
      </w:r>
      <w:r w:rsidRPr="001E0CAB">
        <w:rPr>
          <w:rFonts w:ascii="Verdana" w:eastAsia="Times New Roman" w:hAnsi="Verdana" w:cs="Times New Roman"/>
          <w:color w:val="000000"/>
          <w:sz w:val="20"/>
          <w:szCs w:val="20"/>
          <w:lang w:eastAsia="tr-TR"/>
        </w:rPr>
        <w:br/>
        <w:t>b) Tarafların ve davaya katılanların kimlikleri ile Türkiye Cumhuriyeti kimlik numarası, varsa kanuni temsilci ve vekillerinin ad ve soyadları ile adreslerini,</w:t>
      </w:r>
      <w:r w:rsidRPr="001E0CAB">
        <w:rPr>
          <w:rFonts w:ascii="Verdana" w:eastAsia="Times New Roman" w:hAnsi="Verdana" w:cs="Times New Roman"/>
          <w:color w:val="000000"/>
          <w:sz w:val="20"/>
          <w:szCs w:val="20"/>
          <w:lang w:eastAsia="tr-TR"/>
        </w:rPr>
        <w:br/>
        <w:t>c) Tarafların iddia ve savunmalarının özetini, anlaştıkları ve anlaşamadıkları hususları, çekişmeli vakıalar hakkında toplanan delilleri, delillerin tartışılması ve değerlendirilmesini, sabit görülen vakıalarla bunlardan çıkarılan sonuç ve hukuki sebepleri,</w:t>
      </w:r>
      <w:r w:rsidRPr="001E0CAB">
        <w:rPr>
          <w:rFonts w:ascii="Verdana" w:eastAsia="Times New Roman" w:hAnsi="Verdana" w:cs="Times New Roman"/>
          <w:color w:val="000000"/>
          <w:sz w:val="20"/>
          <w:szCs w:val="20"/>
          <w:lang w:eastAsia="tr-TR"/>
        </w:rPr>
        <w:br/>
        <w:t>ç) Hüküm sonucu, yargılama giderleri ile taraflardan alınan avansın harcanmayan kısmının iadesi, varsa kanun yolları ve süresini,</w:t>
      </w:r>
      <w:r w:rsidRPr="001E0CAB">
        <w:rPr>
          <w:rFonts w:ascii="Verdana" w:eastAsia="Times New Roman" w:hAnsi="Verdana" w:cs="Times New Roman"/>
          <w:color w:val="000000"/>
          <w:sz w:val="20"/>
          <w:szCs w:val="20"/>
          <w:lang w:eastAsia="tr-TR"/>
        </w:rPr>
        <w:br/>
        <w:t>d) Hükmün verildiği tarih ve hâkim veya hâkimlerin ve zabıt kâtibinin imzalarını,</w:t>
      </w:r>
      <w:r w:rsidRPr="001E0CAB">
        <w:rPr>
          <w:rFonts w:ascii="Verdana" w:eastAsia="Times New Roman" w:hAnsi="Verdana" w:cs="Times New Roman"/>
          <w:color w:val="000000"/>
          <w:sz w:val="20"/>
          <w:szCs w:val="20"/>
          <w:lang w:eastAsia="tr-TR"/>
        </w:rPr>
        <w:br/>
      </w:r>
      <w:r w:rsidRPr="001E0CAB">
        <w:rPr>
          <w:rFonts w:ascii="Verdana" w:eastAsia="Times New Roman" w:hAnsi="Verdana" w:cs="Times New Roman"/>
          <w:color w:val="000000"/>
          <w:sz w:val="20"/>
          <w:szCs w:val="20"/>
          <w:lang w:eastAsia="tr-TR"/>
        </w:rPr>
        <w:lastRenderedPageBreak/>
        <w:t>e) Gerekçeli kararın yazıldığı tarihi,</w:t>
      </w:r>
      <w:r w:rsidRPr="001E0CAB">
        <w:rPr>
          <w:rFonts w:ascii="Verdana" w:eastAsia="Times New Roman" w:hAnsi="Verdana" w:cs="Times New Roman"/>
          <w:color w:val="000000"/>
          <w:sz w:val="20"/>
          <w:szCs w:val="20"/>
          <w:lang w:eastAsia="tr-TR"/>
        </w:rPr>
        <w:br/>
        <w:t xml:space="preserve">İçermesi, hükmün sonuç kısmında, gerekçeye ait herhangi bir söz tekrar edilmeksizin, taleplerden her biri hakkında verilen hükümle, taraflara yüklenen borç ve tanınan hakların, sıra numarası altında; açık, şüphe ve tereddüt uyandırmayacak şekilde gösterilmesi zorunludur. Bu biçim yargıda açıklık ve netlik prensibinin gereğidir. </w:t>
      </w:r>
      <w:proofErr w:type="gramStart"/>
      <w:r w:rsidRPr="001E0CAB">
        <w:rPr>
          <w:rFonts w:ascii="Verdana" w:eastAsia="Times New Roman" w:hAnsi="Verdana" w:cs="Times New Roman"/>
          <w:color w:val="000000"/>
          <w:sz w:val="20"/>
          <w:szCs w:val="20"/>
          <w:lang w:eastAsia="tr-TR"/>
        </w:rPr>
        <w:t>Aksi hal, hükmün infazında zorluklara ve tereddütlere, yargılamanın ve davaların gereksiz yere uzamasına, davanın tarafı bulunan kişi ve kurumların mağduriyetlerine sebebiyet verecek ve kamu düzeni ve barışını olumsuz yönde etkileyecektir (Hukuk Genel Kurulu - 2007/14-778 E, 2007/611 K, Dairemizin 01.04.2008 gün ve 2007/38353 Esas, 2008/7142 Karar sayılı ilamı).</w:t>
      </w:r>
      <w:proofErr w:type="gramEnd"/>
      <w:r w:rsidRPr="001E0CAB">
        <w:rPr>
          <w:rFonts w:ascii="Verdana" w:eastAsia="Times New Roman" w:hAnsi="Verdana" w:cs="Times New Roman"/>
          <w:color w:val="000000"/>
          <w:sz w:val="20"/>
          <w:szCs w:val="20"/>
          <w:lang w:eastAsia="tr-TR"/>
        </w:rPr>
        <w:br/>
        <w:t>Somut olayda, bozma sonrası Mahkemece “Diğer hususlar (kıdem, ihbar, yıllık izin ücreti hakkında) daha önceden verilen karar bozma kapsamı dışında kaldığından karar verilmesine yer olmadığına, ” şeklinde hüküm oluşturulmuştur.</w:t>
      </w:r>
      <w:r w:rsidRPr="001E0CAB">
        <w:rPr>
          <w:rFonts w:ascii="Verdana" w:eastAsia="Times New Roman" w:hAnsi="Verdana" w:cs="Times New Roman"/>
          <w:color w:val="000000"/>
          <w:sz w:val="20"/>
          <w:szCs w:val="20"/>
          <w:lang w:eastAsia="tr-TR"/>
        </w:rPr>
        <w:br/>
        <w:t xml:space="preserve">Yargıtay Hukuk Genel Kurulu'nun 22.02.2012 tarih, 2012/13-747 esas, 2012/84 karar sayılı ilamında ve Dairemizin emsal kararlarında belirtildiği gibi, </w:t>
      </w:r>
      <w:proofErr w:type="spellStart"/>
      <w:r w:rsidRPr="001E0CAB">
        <w:rPr>
          <w:rFonts w:ascii="Verdana" w:eastAsia="Times New Roman" w:hAnsi="Verdana" w:cs="Times New Roman"/>
          <w:color w:val="000000"/>
          <w:sz w:val="20"/>
          <w:szCs w:val="20"/>
          <w:lang w:eastAsia="tr-TR"/>
        </w:rPr>
        <w:t>Yargıtayca</w:t>
      </w:r>
      <w:proofErr w:type="spellEnd"/>
      <w:r w:rsidRPr="001E0CAB">
        <w:rPr>
          <w:rFonts w:ascii="Verdana" w:eastAsia="Times New Roman" w:hAnsi="Verdana" w:cs="Times New Roman"/>
          <w:color w:val="000000"/>
          <w:sz w:val="20"/>
          <w:szCs w:val="20"/>
          <w:lang w:eastAsia="tr-TR"/>
        </w:rPr>
        <w:t xml:space="preserve"> bozulan karar, sonraki kararın eki niteliğinde değildir. Bozma ile birlikte önceki hüküm ortadan kalkarak hukukî geçerliliğini yitirir. Mahkemece bozulan karara atıf yapılarak yeni hüküm oluşturulamaz. Bozmadan önceki ve bozmadan sonraki kararlar 6100 sayılı Hukuk Muhakemeleri Kanunu'nun 297. maddesine uygun olmalıdır.</w:t>
      </w:r>
      <w:r w:rsidRPr="001E0CAB">
        <w:rPr>
          <w:rFonts w:ascii="Verdana" w:eastAsia="Times New Roman" w:hAnsi="Verdana" w:cs="Times New Roman"/>
          <w:color w:val="000000"/>
          <w:sz w:val="20"/>
          <w:szCs w:val="20"/>
          <w:lang w:eastAsia="tr-TR"/>
        </w:rPr>
        <w:br/>
        <w:t>Mahkemece yukarıdaki kanuni düzenlemeler ve ilkeler dikkate alınmaksızın, bozma sebebi yapılmayan alacak kalemleri hakkında “karar verilmesine yer olmadığına” şeklinde hüküm oluşturulması hatalı olup, bozmayı gerektirmiştir.</w:t>
      </w:r>
      <w:r w:rsidRPr="001E0CAB">
        <w:rPr>
          <w:rFonts w:ascii="Verdana" w:eastAsia="Times New Roman" w:hAnsi="Verdana" w:cs="Times New Roman"/>
          <w:color w:val="000000"/>
          <w:sz w:val="20"/>
          <w:szCs w:val="20"/>
          <w:lang w:eastAsia="tr-TR"/>
        </w:rPr>
        <w:br/>
        <w:t xml:space="preserve">2-Mahkemece taraflarca yapılan yargılama gideri ile ödenmesi gereken </w:t>
      </w:r>
      <w:proofErr w:type="gramStart"/>
      <w:r w:rsidRPr="001E0CAB">
        <w:rPr>
          <w:rFonts w:ascii="Verdana" w:eastAsia="Times New Roman" w:hAnsi="Verdana" w:cs="Times New Roman"/>
          <w:color w:val="000000"/>
          <w:sz w:val="20"/>
          <w:szCs w:val="20"/>
          <w:lang w:eastAsia="tr-TR"/>
        </w:rPr>
        <w:t>vekalet</w:t>
      </w:r>
      <w:proofErr w:type="gramEnd"/>
      <w:r w:rsidRPr="001E0CAB">
        <w:rPr>
          <w:rFonts w:ascii="Verdana" w:eastAsia="Times New Roman" w:hAnsi="Verdana" w:cs="Times New Roman"/>
          <w:color w:val="000000"/>
          <w:sz w:val="20"/>
          <w:szCs w:val="20"/>
          <w:lang w:eastAsia="tr-TR"/>
        </w:rPr>
        <w:t xml:space="preserve"> ücretlerinin haklılık durumuna göre taraflarca ödenmesine karar verilmesi gerekirken taraflardan alınarak hazineye gelir kaydına hükmedilmiş olması da isabetsizdir. </w:t>
      </w:r>
      <w:r w:rsidRPr="001E0CAB">
        <w:rPr>
          <w:rFonts w:ascii="Verdana" w:eastAsia="Times New Roman" w:hAnsi="Verdana" w:cs="Times New Roman"/>
          <w:color w:val="000000"/>
          <w:sz w:val="20"/>
          <w:szCs w:val="20"/>
          <w:lang w:eastAsia="tr-TR"/>
        </w:rPr>
        <w:br/>
        <w:t xml:space="preserve">Kaldı ki, 6100 sayılı </w:t>
      </w:r>
      <w:proofErr w:type="spellStart"/>
      <w:r w:rsidRPr="001E0CAB">
        <w:rPr>
          <w:rFonts w:ascii="Verdana" w:eastAsia="Times New Roman" w:hAnsi="Verdana" w:cs="Times New Roman"/>
          <w:color w:val="000000"/>
          <w:sz w:val="20"/>
          <w:szCs w:val="20"/>
          <w:lang w:eastAsia="tr-TR"/>
        </w:rPr>
        <w:t>HMK’nın</w:t>
      </w:r>
      <w:proofErr w:type="spellEnd"/>
      <w:r w:rsidRPr="001E0CAB">
        <w:rPr>
          <w:rFonts w:ascii="Verdana" w:eastAsia="Times New Roman" w:hAnsi="Verdana" w:cs="Times New Roman"/>
          <w:color w:val="000000"/>
          <w:sz w:val="20"/>
          <w:szCs w:val="20"/>
          <w:lang w:eastAsia="tr-TR"/>
        </w:rPr>
        <w:t xml:space="preserve"> 305/2 maddesinde yer alan “Hüküm fıkrasında taraflara tanınan haklar ve yüklenen borçlar, tavzih yolu ile sınırlandırılamaz, genişletilemez ve değiştirilemez.” düzenlemesi uyarınca tarafların sorumluluğu yönünden tashih işlemi yapılamayacağı gözetilmeksizin </w:t>
      </w:r>
      <w:proofErr w:type="gramStart"/>
      <w:r w:rsidRPr="001E0CAB">
        <w:rPr>
          <w:rFonts w:ascii="Verdana" w:eastAsia="Times New Roman" w:hAnsi="Verdana" w:cs="Times New Roman"/>
          <w:color w:val="000000"/>
          <w:sz w:val="20"/>
          <w:szCs w:val="20"/>
          <w:lang w:eastAsia="tr-TR"/>
        </w:rPr>
        <w:t>vekalet</w:t>
      </w:r>
      <w:proofErr w:type="gramEnd"/>
      <w:r w:rsidRPr="001E0CAB">
        <w:rPr>
          <w:rFonts w:ascii="Verdana" w:eastAsia="Times New Roman" w:hAnsi="Verdana" w:cs="Times New Roman"/>
          <w:color w:val="000000"/>
          <w:sz w:val="20"/>
          <w:szCs w:val="20"/>
          <w:lang w:eastAsia="tr-TR"/>
        </w:rPr>
        <w:t xml:space="preserve"> ücreti yönünden yazılı şekilde kararı verilmesi de hatalı olup diğer bir bozma nedenidir.</w:t>
      </w:r>
      <w:r w:rsidRPr="001E0CAB">
        <w:rPr>
          <w:rFonts w:ascii="Verdana" w:eastAsia="Times New Roman" w:hAnsi="Verdana" w:cs="Times New Roman"/>
          <w:color w:val="000000"/>
          <w:sz w:val="20"/>
          <w:szCs w:val="20"/>
          <w:lang w:eastAsia="tr-TR"/>
        </w:rPr>
        <w:br/>
        <w:t>3-Mahkemece, davalı Bakanlığın, 2547 sayılı Kanun'un 56/a-b. maddesi delaletiyle Harçlar Kanunu’nun 13/j. maddesi uyarınca harçtan muaf olduğu düşünülmeden aleyhine harca hükmedilmesi de bir diğer hatalı yöndür. </w:t>
      </w:r>
      <w:r w:rsidRPr="001E0CAB">
        <w:rPr>
          <w:rFonts w:ascii="Verdana" w:eastAsia="Times New Roman" w:hAnsi="Verdana" w:cs="Times New Roman"/>
          <w:color w:val="000000"/>
          <w:sz w:val="20"/>
          <w:szCs w:val="20"/>
          <w:lang w:eastAsia="tr-TR"/>
        </w:rPr>
        <w:br/>
        <w:t>SONUÇ: Temyiz olunan kararın, yukarıda yazılı sebepten BOZULMASINA, 10.09.2018 gününde oybirliği ile karar verildi.</w:t>
      </w:r>
      <w:r w:rsidRPr="001E0CAB">
        <w:rPr>
          <w:rFonts w:ascii="Verdana" w:eastAsia="Times New Roman" w:hAnsi="Verdana" w:cs="Times New Roman"/>
          <w:color w:val="000000"/>
          <w:sz w:val="20"/>
          <w:szCs w:val="20"/>
          <w:lang w:eastAsia="tr-TR"/>
        </w:rPr>
        <w:br/>
      </w:r>
      <w:r w:rsidRPr="001E0CAB">
        <w:rPr>
          <w:rFonts w:ascii="Verdana" w:eastAsia="Times New Roman" w:hAnsi="Verdana" w:cs="Times New Roman"/>
          <w:color w:val="000000"/>
          <w:sz w:val="20"/>
          <w:szCs w:val="20"/>
          <w:lang w:eastAsia="tr-TR"/>
        </w:rPr>
        <w:br/>
      </w:r>
      <w:r w:rsidRPr="001E0CAB">
        <w:rPr>
          <w:rFonts w:ascii="Verdana" w:eastAsia="Times New Roman" w:hAnsi="Verdana" w:cs="Times New Roman"/>
          <w:color w:val="000000"/>
          <w:sz w:val="20"/>
          <w:szCs w:val="20"/>
          <w:lang w:eastAsia="tr-TR"/>
        </w:rPr>
        <w:br/>
      </w:r>
      <w:r w:rsidRPr="001E0CAB">
        <w:rPr>
          <w:rFonts w:ascii="Verdana" w:eastAsia="Times New Roman" w:hAnsi="Verdana" w:cs="Times New Roman"/>
          <w:color w:val="000000"/>
          <w:sz w:val="20"/>
          <w:szCs w:val="20"/>
          <w:lang w:eastAsia="tr-TR"/>
        </w:rPr>
        <w:br/>
      </w:r>
    </w:p>
    <w:p w:rsidR="00BA5066" w:rsidRPr="00BA5066" w:rsidRDefault="00BA5066" w:rsidP="00BA5066">
      <w:pPr>
        <w:spacing w:after="0" w:line="240" w:lineRule="auto"/>
        <w:rPr>
          <w:rFonts w:ascii="Times New Roman" w:eastAsia="Times New Roman" w:hAnsi="Times New Roman" w:cs="Times New Roman"/>
          <w:sz w:val="24"/>
          <w:szCs w:val="24"/>
          <w:lang w:eastAsia="tr-TR"/>
        </w:rPr>
      </w:pPr>
      <w:r w:rsidRPr="00BA5066">
        <w:rPr>
          <w:rFonts w:ascii="Verdana" w:eastAsia="Times New Roman" w:hAnsi="Verdana" w:cs="Times New Roman"/>
          <w:b/>
          <w:bCs/>
          <w:color w:val="000000"/>
          <w:sz w:val="20"/>
          <w:szCs w:val="20"/>
          <w:lang w:eastAsia="tr-TR"/>
        </w:rPr>
        <w:t>7. Hukuk Dairesi         2015/21647 E.  ,  2015/23734 K.</w:t>
      </w:r>
    </w:p>
    <w:p w:rsidR="00BA5066" w:rsidRPr="00BA5066" w:rsidRDefault="00BA5066" w:rsidP="00BA5066">
      <w:pPr>
        <w:numPr>
          <w:ilvl w:val="0"/>
          <w:numId w:val="1"/>
        </w:numPr>
        <w:spacing w:before="100" w:beforeAutospacing="1" w:after="100" w:afterAutospacing="1" w:line="240" w:lineRule="auto"/>
        <w:rPr>
          <w:rFonts w:ascii="Verdana" w:eastAsia="Times New Roman" w:hAnsi="Verdana" w:cs="Times New Roman"/>
          <w:b/>
          <w:bCs/>
          <w:color w:val="000000"/>
          <w:sz w:val="18"/>
          <w:szCs w:val="18"/>
          <w:lang w:eastAsia="tr-TR"/>
        </w:rPr>
      </w:pPr>
    </w:p>
    <w:p w:rsidR="00BA5066" w:rsidRPr="00BA5066" w:rsidRDefault="00BA5066" w:rsidP="00BA5066">
      <w:pPr>
        <w:spacing w:after="0" w:line="240" w:lineRule="auto"/>
        <w:rPr>
          <w:rFonts w:ascii="Times New Roman" w:eastAsia="Times New Roman" w:hAnsi="Times New Roman" w:cs="Times New Roman"/>
          <w:sz w:val="24"/>
          <w:szCs w:val="24"/>
          <w:lang w:eastAsia="tr-TR"/>
        </w:rPr>
      </w:pPr>
      <w:r w:rsidRPr="00BA5066">
        <w:rPr>
          <w:rFonts w:ascii="Times New Roman" w:eastAsia="Times New Roman" w:hAnsi="Times New Roman" w:cs="Times New Roman"/>
          <w:color w:val="000000"/>
          <w:sz w:val="27"/>
          <w:szCs w:val="27"/>
          <w:lang w:eastAsia="tr-TR"/>
        </w:rPr>
        <w:br/>
      </w:r>
      <w:r w:rsidRPr="00BA5066">
        <w:rPr>
          <w:rFonts w:ascii="Verdana" w:eastAsia="Times New Roman" w:hAnsi="Verdana" w:cs="Times New Roman"/>
          <w:b/>
          <w:bCs/>
          <w:color w:val="000000"/>
          <w:sz w:val="20"/>
          <w:szCs w:val="20"/>
          <w:lang w:eastAsia="tr-TR"/>
        </w:rPr>
        <w:t>"İçtihat Metni"</w:t>
      </w:r>
    </w:p>
    <w:p w:rsidR="00BA5066" w:rsidRPr="00BA5066" w:rsidRDefault="00BA5066" w:rsidP="00BA5066">
      <w:pPr>
        <w:spacing w:before="100" w:beforeAutospacing="1" w:after="100" w:afterAutospacing="1" w:line="240" w:lineRule="auto"/>
        <w:rPr>
          <w:rFonts w:ascii="Times New Roman" w:eastAsia="Times New Roman" w:hAnsi="Times New Roman" w:cs="Times New Roman"/>
          <w:color w:val="000000"/>
          <w:sz w:val="27"/>
          <w:szCs w:val="27"/>
          <w:lang w:eastAsia="tr-TR"/>
        </w:rPr>
      </w:pPr>
      <w:r w:rsidRPr="00BA5066">
        <w:rPr>
          <w:rFonts w:ascii="Verdana" w:eastAsia="Times New Roman" w:hAnsi="Verdana" w:cs="Times New Roman"/>
          <w:color w:val="000000"/>
          <w:sz w:val="20"/>
          <w:szCs w:val="20"/>
          <w:lang w:eastAsia="tr-TR"/>
        </w:rPr>
        <w:t>Mahkemesi : Mersin 3. İş Mahkemesi</w:t>
      </w:r>
      <w:r w:rsidRPr="00BA5066">
        <w:rPr>
          <w:rFonts w:ascii="Verdana" w:eastAsia="Times New Roman" w:hAnsi="Verdana" w:cs="Times New Roman"/>
          <w:color w:val="000000"/>
          <w:sz w:val="20"/>
          <w:szCs w:val="20"/>
          <w:lang w:eastAsia="tr-TR"/>
        </w:rPr>
        <w:br/>
        <w:t>Tarihi : 01/07/2014</w:t>
      </w:r>
      <w:r w:rsidRPr="00BA5066">
        <w:rPr>
          <w:rFonts w:ascii="Verdana" w:eastAsia="Times New Roman" w:hAnsi="Verdana" w:cs="Times New Roman"/>
          <w:color w:val="000000"/>
          <w:sz w:val="20"/>
          <w:szCs w:val="20"/>
          <w:lang w:eastAsia="tr-TR"/>
        </w:rPr>
        <w:br/>
        <w:t>Numarası : 2014/73-2014/157</w:t>
      </w:r>
      <w:r w:rsidRPr="00BA5066">
        <w:rPr>
          <w:rFonts w:ascii="Verdana" w:eastAsia="Times New Roman" w:hAnsi="Verdana" w:cs="Times New Roman"/>
          <w:color w:val="000000"/>
          <w:sz w:val="20"/>
          <w:szCs w:val="20"/>
          <w:lang w:eastAsia="tr-TR"/>
        </w:rPr>
        <w:br/>
      </w:r>
      <w:r w:rsidRPr="00BA5066">
        <w:rPr>
          <w:rFonts w:ascii="Verdana" w:eastAsia="Times New Roman" w:hAnsi="Verdana" w:cs="Times New Roman"/>
          <w:color w:val="000000"/>
          <w:sz w:val="20"/>
          <w:szCs w:val="20"/>
          <w:lang w:eastAsia="tr-TR"/>
        </w:rPr>
        <w:br/>
        <w:t>Taraflar arasında görülen dava sonucunda verilen hükmün, Yargıtay'ca incelenmesi davalı S</w:t>
      </w:r>
      <w:proofErr w:type="gramStart"/>
      <w:r w:rsidRPr="00BA5066">
        <w:rPr>
          <w:rFonts w:ascii="Verdana" w:eastAsia="Times New Roman" w:hAnsi="Verdana" w:cs="Times New Roman"/>
          <w:color w:val="000000"/>
          <w:sz w:val="20"/>
          <w:szCs w:val="20"/>
          <w:lang w:eastAsia="tr-TR"/>
        </w:rPr>
        <w:t>..</w:t>
      </w:r>
      <w:proofErr w:type="gramEnd"/>
      <w:r w:rsidRPr="00BA5066">
        <w:rPr>
          <w:rFonts w:ascii="Verdana" w:eastAsia="Times New Roman" w:hAnsi="Verdana" w:cs="Times New Roman"/>
          <w:color w:val="000000"/>
          <w:sz w:val="20"/>
          <w:szCs w:val="20"/>
          <w:lang w:eastAsia="tr-TR"/>
        </w:rPr>
        <w:t xml:space="preserve"> B.. vekili tarafından istenilmekle, temyiz isteğinin süresinde olduğu anlaşıldı. Dosya incelendi, gereği görüşüldü:</w:t>
      </w:r>
      <w:r w:rsidRPr="00BA5066">
        <w:rPr>
          <w:rFonts w:ascii="Verdana" w:eastAsia="Times New Roman" w:hAnsi="Verdana" w:cs="Times New Roman"/>
          <w:color w:val="000000"/>
          <w:sz w:val="20"/>
          <w:szCs w:val="20"/>
          <w:lang w:eastAsia="tr-TR"/>
        </w:rPr>
        <w:br/>
        <w:t xml:space="preserve">Dosyadaki yazılara, hükmün uyulan önceki Yargıtay bozma ilamına uygun biçimde verilmiş olmasına, bozma ile kesinleşen ve karşı taraf yararına kazanılmış hak durumunu </w:t>
      </w:r>
      <w:r w:rsidRPr="00BA5066">
        <w:rPr>
          <w:rFonts w:ascii="Verdana" w:eastAsia="Times New Roman" w:hAnsi="Verdana" w:cs="Times New Roman"/>
          <w:color w:val="000000"/>
          <w:sz w:val="20"/>
          <w:szCs w:val="20"/>
          <w:lang w:eastAsia="tr-TR"/>
        </w:rPr>
        <w:lastRenderedPageBreak/>
        <w:t>oluşturan yönlerin yeniden incelenmesine hukukça ve yasaca cevaz bulunmamasına ve özellikle delillerin taktirinde bir isabetsizlik bulunmamasına göre davalı S</w:t>
      </w:r>
      <w:proofErr w:type="gramStart"/>
      <w:r w:rsidRPr="00BA5066">
        <w:rPr>
          <w:rFonts w:ascii="Verdana" w:eastAsia="Times New Roman" w:hAnsi="Verdana" w:cs="Times New Roman"/>
          <w:color w:val="000000"/>
          <w:sz w:val="20"/>
          <w:szCs w:val="20"/>
          <w:lang w:eastAsia="tr-TR"/>
        </w:rPr>
        <w:t>..</w:t>
      </w:r>
      <w:proofErr w:type="gramEnd"/>
      <w:r w:rsidRPr="00BA5066">
        <w:rPr>
          <w:rFonts w:ascii="Verdana" w:eastAsia="Times New Roman" w:hAnsi="Verdana" w:cs="Times New Roman"/>
          <w:color w:val="000000"/>
          <w:sz w:val="20"/>
          <w:szCs w:val="20"/>
          <w:lang w:eastAsia="tr-TR"/>
        </w:rPr>
        <w:t xml:space="preserve"> B.. vekilinin yerinde görülmeyen tüm temyiz itirazlarının reddiyle usul ve kanuna uygun olan hükmün ONANMASINA, davalı S.. B.. harçtan muaf olduğundan harç alınmasına yer olmadığına, 30/11/2015 gününde oyçokluğuyla karar verildi</w:t>
      </w:r>
      <w:r w:rsidRPr="00BA5066">
        <w:rPr>
          <w:rFonts w:ascii="Verdana" w:eastAsia="Times New Roman" w:hAnsi="Verdana" w:cs="Times New Roman"/>
          <w:color w:val="000000"/>
          <w:sz w:val="20"/>
          <w:szCs w:val="20"/>
          <w:lang w:eastAsia="tr-TR"/>
        </w:rPr>
        <w:br/>
      </w:r>
      <w:r w:rsidRPr="00BA5066">
        <w:rPr>
          <w:rFonts w:ascii="Verdana" w:eastAsia="Times New Roman" w:hAnsi="Verdana" w:cs="Times New Roman"/>
          <w:color w:val="000000"/>
          <w:sz w:val="20"/>
          <w:szCs w:val="20"/>
          <w:lang w:eastAsia="tr-TR"/>
        </w:rPr>
        <w:br/>
      </w:r>
      <w:r w:rsidRPr="00BA5066">
        <w:rPr>
          <w:rFonts w:ascii="Verdana" w:eastAsia="Times New Roman" w:hAnsi="Verdana" w:cs="Times New Roman"/>
          <w:color w:val="000000"/>
          <w:sz w:val="20"/>
          <w:szCs w:val="20"/>
          <w:lang w:eastAsia="tr-TR"/>
        </w:rPr>
        <w:br/>
        <w:t>KARŞI OY</w:t>
      </w:r>
      <w:r w:rsidRPr="00BA5066">
        <w:rPr>
          <w:rFonts w:ascii="Verdana" w:eastAsia="Times New Roman" w:hAnsi="Verdana" w:cs="Times New Roman"/>
          <w:color w:val="000000"/>
          <w:sz w:val="20"/>
          <w:szCs w:val="20"/>
          <w:lang w:eastAsia="tr-TR"/>
        </w:rPr>
        <w:br/>
      </w:r>
      <w:r w:rsidRPr="00BA5066">
        <w:rPr>
          <w:rFonts w:ascii="Verdana" w:eastAsia="Times New Roman" w:hAnsi="Verdana" w:cs="Times New Roman"/>
          <w:color w:val="000000"/>
          <w:sz w:val="20"/>
          <w:szCs w:val="20"/>
          <w:lang w:eastAsia="tr-TR"/>
        </w:rPr>
        <w:br/>
        <w:t>Bilindiği üzere 6100 sayılı Hukuk Muhakemeleri Kanunu (HMK) 01.10.2011 tarihi itibariyle yürürlüğe girmiş; 1086 sayılı Hukuk Usulü Muhakemeleri Kanunu (HUMK) kanun yollarına ilişkin eski hükümleri ayrık olmak üzere yürürlükten kaldırılmıştır.</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6100 sayılı Hukuk Muhakemeleri Kanunu (HMK)’</w:t>
      </w:r>
      <w:proofErr w:type="spellStart"/>
      <w:r w:rsidRPr="00BA5066">
        <w:rPr>
          <w:rFonts w:ascii="Verdana" w:eastAsia="Times New Roman" w:hAnsi="Verdana" w:cs="Times New Roman"/>
          <w:color w:val="000000"/>
          <w:sz w:val="20"/>
          <w:szCs w:val="20"/>
          <w:lang w:eastAsia="tr-TR"/>
        </w:rPr>
        <w:t>nun</w:t>
      </w:r>
      <w:proofErr w:type="spellEnd"/>
      <w:r w:rsidRPr="00BA5066">
        <w:rPr>
          <w:rFonts w:ascii="Verdana" w:eastAsia="Times New Roman" w:hAnsi="Verdana" w:cs="Times New Roman"/>
          <w:color w:val="000000"/>
          <w:sz w:val="20"/>
          <w:szCs w:val="20"/>
          <w:lang w:eastAsia="tr-TR"/>
        </w:rPr>
        <w:t xml:space="preserve"> “Hükmün Kapsamı” başlıklı 297.maddesine göre;</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“(1) Hüküm "Türk Milleti Adına" verilir ve bu ibareden sonra aşağıdaki hususları kapsar:</w:t>
      </w:r>
      <w:r w:rsidRPr="00BA5066">
        <w:rPr>
          <w:rFonts w:ascii="Verdana" w:eastAsia="Times New Roman" w:hAnsi="Verdana" w:cs="Times New Roman"/>
          <w:color w:val="000000"/>
          <w:sz w:val="20"/>
          <w:szCs w:val="20"/>
          <w:lang w:eastAsia="tr-TR"/>
        </w:rPr>
        <w:br/>
        <w:t>a</w:t>
      </w:r>
      <w:proofErr w:type="gramStart"/>
      <w:r w:rsidRPr="00BA5066">
        <w:rPr>
          <w:rFonts w:ascii="Verdana" w:eastAsia="Times New Roman" w:hAnsi="Verdana" w:cs="Times New Roman"/>
          <w:color w:val="000000"/>
          <w:sz w:val="20"/>
          <w:szCs w:val="20"/>
          <w:lang w:eastAsia="tr-TR"/>
        </w:rPr>
        <w:t>)</w:t>
      </w:r>
      <w:proofErr w:type="gramEnd"/>
      <w:r w:rsidRPr="00BA5066">
        <w:rPr>
          <w:rFonts w:ascii="Verdana" w:eastAsia="Times New Roman" w:hAnsi="Verdana" w:cs="Times New Roman"/>
          <w:color w:val="000000"/>
          <w:sz w:val="20"/>
          <w:szCs w:val="20"/>
          <w:lang w:eastAsia="tr-TR"/>
        </w:rPr>
        <w:t xml:space="preserve"> Hükmü veren mahkeme ile hâkim veya hâkimlerin ve zabıt kâtibinin ad ve soyadları ile sicil numaraları, mahkeme çeşitli sıfatlarla görev yapıyorsa hükmün hangi sıfatla verildiğini,</w:t>
      </w:r>
      <w:r w:rsidRPr="00BA5066">
        <w:rPr>
          <w:rFonts w:ascii="Verdana" w:eastAsia="Times New Roman" w:hAnsi="Verdana" w:cs="Times New Roman"/>
          <w:color w:val="000000"/>
          <w:sz w:val="20"/>
          <w:szCs w:val="20"/>
          <w:lang w:eastAsia="tr-TR"/>
        </w:rPr>
        <w:br/>
        <w:t>b) Tarafların ve davaya katılanların kimlikleri ile Türkiye Cumhuriyeti kimlik numarası, varsa kanuni temsilci ve vekillerinin ad ve soyadları ile adreslerini.</w:t>
      </w:r>
      <w:r w:rsidRPr="00BA5066">
        <w:rPr>
          <w:rFonts w:ascii="Verdana" w:eastAsia="Times New Roman" w:hAnsi="Verdana" w:cs="Times New Roman"/>
          <w:color w:val="000000"/>
          <w:sz w:val="20"/>
          <w:szCs w:val="20"/>
          <w:lang w:eastAsia="tr-TR"/>
        </w:rPr>
        <w:br/>
        <w:t>c) Tarafların iddia ve savunmalarının özetini, anlaştıkları ve anlaşamadıkları hususları, çekişmeli vakıalar hakkında toplanan delilleri, delillerin tartışılması ve değerlendirilmesini, sabit görülen vakıalarla bunlardan çıkarılan sonuç ve hukuki sebepleri.</w:t>
      </w:r>
      <w:r w:rsidRPr="00BA5066">
        <w:rPr>
          <w:rFonts w:ascii="Verdana" w:eastAsia="Times New Roman" w:hAnsi="Verdana" w:cs="Times New Roman"/>
          <w:color w:val="000000"/>
          <w:sz w:val="20"/>
          <w:szCs w:val="20"/>
          <w:lang w:eastAsia="tr-TR"/>
        </w:rPr>
        <w:br/>
        <w:t>ç) Hüküm sonucu, yargılama giderleri ile taraflardan alınan avansın harcanmayan kısmının iadesi, varsa kanun yolları ve süresini.</w:t>
      </w:r>
      <w:r w:rsidRPr="00BA5066">
        <w:rPr>
          <w:rFonts w:ascii="Verdana" w:eastAsia="Times New Roman" w:hAnsi="Verdana" w:cs="Times New Roman"/>
          <w:color w:val="000000"/>
          <w:sz w:val="20"/>
          <w:szCs w:val="20"/>
          <w:lang w:eastAsia="tr-TR"/>
        </w:rPr>
        <w:br/>
        <w:t>d) Hükmün verildiği tarih ve hâkim veya hâkimlerin ve zabıt kâtibinin imzalarını.</w:t>
      </w:r>
      <w:r w:rsidRPr="00BA5066">
        <w:rPr>
          <w:rFonts w:ascii="Verdana" w:eastAsia="Times New Roman" w:hAnsi="Verdana" w:cs="Times New Roman"/>
          <w:color w:val="000000"/>
          <w:sz w:val="20"/>
          <w:szCs w:val="20"/>
          <w:lang w:eastAsia="tr-TR"/>
        </w:rPr>
        <w:br/>
        <w:t>e) Gerekçeli kararın yazıldığı tarihi.</w:t>
      </w:r>
      <w:r w:rsidRPr="00BA5066">
        <w:rPr>
          <w:rFonts w:ascii="Verdana" w:eastAsia="Times New Roman" w:hAnsi="Verdana" w:cs="Times New Roman"/>
          <w:color w:val="000000"/>
          <w:sz w:val="20"/>
          <w:szCs w:val="20"/>
          <w:lang w:eastAsia="tr-TR"/>
        </w:rPr>
        <w:br/>
        <w:t>(2) Hükmün sonuç kısmında, gerekçeye ait herhangi bir söz tekrar edilmeksizin, taleplerden her biri hakkında verilen hükümle, taraflara yüklenen borç ve tanınan hakların, sıra numarası altında; açık, şüphe ve tereddüt uyandırmayacak şekilde gösterilmesi gereklidir.”</w:t>
      </w:r>
      <w:r w:rsidRPr="00BA5066">
        <w:rPr>
          <w:rFonts w:ascii="Verdana" w:eastAsia="Times New Roman" w:hAnsi="Verdana" w:cs="Times New Roman"/>
          <w:color w:val="000000"/>
          <w:sz w:val="20"/>
          <w:szCs w:val="20"/>
          <w:lang w:eastAsia="tr-TR"/>
        </w:rPr>
        <w:br/>
      </w:r>
      <w:proofErr w:type="gramStart"/>
      <w:r w:rsidRPr="00BA5066">
        <w:rPr>
          <w:rFonts w:ascii="Verdana" w:eastAsia="Times New Roman" w:hAnsi="Verdana" w:cs="Times New Roman"/>
          <w:color w:val="000000"/>
          <w:sz w:val="20"/>
          <w:szCs w:val="20"/>
          <w:lang w:eastAsia="tr-TR"/>
        </w:rPr>
        <w:t>şeklinde</w:t>
      </w:r>
      <w:proofErr w:type="gramEnd"/>
      <w:r w:rsidRPr="00BA5066">
        <w:rPr>
          <w:rFonts w:ascii="Verdana" w:eastAsia="Times New Roman" w:hAnsi="Verdana" w:cs="Times New Roman"/>
          <w:color w:val="000000"/>
          <w:sz w:val="20"/>
          <w:szCs w:val="20"/>
          <w:lang w:eastAsia="tr-TR"/>
        </w:rPr>
        <w:t xml:space="preserve"> düzenlenmiştir.</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“Hükmün Yazılması” başlıklı 298.maddesi ise:</w:t>
      </w:r>
      <w:r w:rsidRPr="00BA5066">
        <w:rPr>
          <w:rFonts w:ascii="Verdana" w:eastAsia="Times New Roman" w:hAnsi="Verdana" w:cs="Times New Roman"/>
          <w:color w:val="000000"/>
          <w:sz w:val="20"/>
          <w:szCs w:val="20"/>
          <w:lang w:eastAsia="tr-TR"/>
        </w:rPr>
        <w:br/>
        <w:t>“(1) Hüküm, hükmü veren hâkim, toplu mahkemelerde başkan veya hükme katılmış olan hâkimlerden başkanın seçeceği bir üye tarafından yazılır.</w:t>
      </w:r>
      <w:r w:rsidRPr="00BA5066">
        <w:rPr>
          <w:rFonts w:ascii="Verdana" w:eastAsia="Times New Roman" w:hAnsi="Verdana" w:cs="Times New Roman"/>
          <w:color w:val="000000"/>
          <w:sz w:val="20"/>
          <w:szCs w:val="20"/>
          <w:lang w:eastAsia="tr-TR"/>
        </w:rPr>
        <w:br/>
        <w:t>(2) Gerekçeli karar, tefhim edilen hüküm sonucuna aykırı olamaz.</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(3) Hükümde gerekçesi ile birlikte karşı oya da yer verilir.</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(4) Hüküm, hükmü veren hâkim veya hâkimler ile zabıt kâtibi tarafından imzalanır.”</w:t>
      </w:r>
      <w:r w:rsidRPr="00BA5066">
        <w:rPr>
          <w:rFonts w:ascii="Verdana" w:eastAsia="Times New Roman" w:hAnsi="Verdana" w:cs="Times New Roman"/>
          <w:color w:val="000000"/>
          <w:sz w:val="20"/>
          <w:szCs w:val="20"/>
          <w:lang w:eastAsia="tr-TR"/>
        </w:rPr>
        <w:br/>
      </w:r>
      <w:proofErr w:type="gramStart"/>
      <w:r w:rsidRPr="00BA5066">
        <w:rPr>
          <w:rFonts w:ascii="Verdana" w:eastAsia="Times New Roman" w:hAnsi="Verdana" w:cs="Times New Roman"/>
          <w:color w:val="000000"/>
          <w:sz w:val="20"/>
          <w:szCs w:val="20"/>
          <w:lang w:eastAsia="tr-TR"/>
        </w:rPr>
        <w:t>hükmü</w:t>
      </w:r>
      <w:proofErr w:type="gramEnd"/>
      <w:r w:rsidRPr="00BA5066">
        <w:rPr>
          <w:rFonts w:ascii="Verdana" w:eastAsia="Times New Roman" w:hAnsi="Verdana" w:cs="Times New Roman"/>
          <w:color w:val="000000"/>
          <w:sz w:val="20"/>
          <w:szCs w:val="20"/>
          <w:lang w:eastAsia="tr-TR"/>
        </w:rPr>
        <w:t xml:space="preserve"> yer almaktadır.</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Açıklanan hükümlerin ortaya koyduğu bu biçim yargıda açıklık ve netlik prensibinin gereğidir. Aksi hal, yeni tereddüt ve ihtilaflar yaratır. Hatta giderek denilebilir ki, dava içinden davalar doğar ve hükmün hedefine ulaşması engellenir. Kamu düzeni ve barışı oluşturulamaz.</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Hukuk Genel Kurulu’nun 05.10.2011 gün ve 2011/20-607 E.-604 K.sayılı kararında da bu ilkeler aynen kabul edilmiştir.</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 xml:space="preserve">Bozma kararı üzerine önceki hüküm tamamen ortadan kalkar. Bozma dışında bırakılan konularda ortada bir kesin hüküm kalmayacağı ancak bunların taraflar lehine kazanılmış </w:t>
      </w:r>
      <w:proofErr w:type="spellStart"/>
      <w:r w:rsidRPr="00BA5066">
        <w:rPr>
          <w:rFonts w:ascii="Verdana" w:eastAsia="Times New Roman" w:hAnsi="Verdana" w:cs="Times New Roman"/>
          <w:color w:val="000000"/>
          <w:sz w:val="20"/>
          <w:szCs w:val="20"/>
          <w:lang w:eastAsia="tr-TR"/>
        </w:rPr>
        <w:t>usuli</w:t>
      </w:r>
      <w:proofErr w:type="spellEnd"/>
      <w:r w:rsidRPr="00BA5066">
        <w:rPr>
          <w:rFonts w:ascii="Verdana" w:eastAsia="Times New Roman" w:hAnsi="Verdana" w:cs="Times New Roman"/>
          <w:color w:val="000000"/>
          <w:sz w:val="20"/>
          <w:szCs w:val="20"/>
          <w:lang w:eastAsia="tr-TR"/>
        </w:rPr>
        <w:t xml:space="preserve"> hak oluşturacağı izahtan varestedir. Mahkemece, bozmaya uyarak yeniden karar verilmesi sırasında, kararın hüküm fıkrasında yer alan ve bozmaya konu yapılmayan kısım yönüyle de ilk hükümdeki gibi karar verilmesi gerektiği </w:t>
      </w:r>
      <w:proofErr w:type="gramStart"/>
      <w:r w:rsidRPr="00BA5066">
        <w:rPr>
          <w:rFonts w:ascii="Verdana" w:eastAsia="Times New Roman" w:hAnsi="Verdana" w:cs="Times New Roman"/>
          <w:color w:val="000000"/>
          <w:sz w:val="20"/>
          <w:szCs w:val="20"/>
          <w:lang w:eastAsia="tr-TR"/>
        </w:rPr>
        <w:t>HGK.</w:t>
      </w:r>
      <w:proofErr w:type="spellStart"/>
      <w:r w:rsidRPr="00BA5066">
        <w:rPr>
          <w:rFonts w:ascii="Verdana" w:eastAsia="Times New Roman" w:hAnsi="Verdana" w:cs="Times New Roman"/>
          <w:color w:val="000000"/>
          <w:sz w:val="20"/>
          <w:szCs w:val="20"/>
          <w:lang w:eastAsia="tr-TR"/>
        </w:rPr>
        <w:t>nun</w:t>
      </w:r>
      <w:proofErr w:type="spellEnd"/>
      <w:proofErr w:type="gramEnd"/>
      <w:r w:rsidRPr="00BA5066">
        <w:rPr>
          <w:rFonts w:ascii="Verdana" w:eastAsia="Times New Roman" w:hAnsi="Verdana" w:cs="Times New Roman"/>
          <w:color w:val="000000"/>
          <w:sz w:val="20"/>
          <w:szCs w:val="20"/>
          <w:lang w:eastAsia="tr-TR"/>
        </w:rPr>
        <w:t xml:space="preserve"> 10.10.2012 gün ve 2012/9-851E. 2012/705K. </w:t>
      </w:r>
      <w:proofErr w:type="gramStart"/>
      <w:r w:rsidRPr="00BA5066">
        <w:rPr>
          <w:rFonts w:ascii="Verdana" w:eastAsia="Times New Roman" w:hAnsi="Verdana" w:cs="Times New Roman"/>
          <w:color w:val="000000"/>
          <w:sz w:val="20"/>
          <w:szCs w:val="20"/>
          <w:lang w:eastAsia="tr-TR"/>
        </w:rPr>
        <w:t>sayılı</w:t>
      </w:r>
      <w:proofErr w:type="gramEnd"/>
      <w:r w:rsidRPr="00BA5066">
        <w:rPr>
          <w:rFonts w:ascii="Verdana" w:eastAsia="Times New Roman" w:hAnsi="Verdana" w:cs="Times New Roman"/>
          <w:color w:val="000000"/>
          <w:sz w:val="20"/>
          <w:szCs w:val="20"/>
          <w:lang w:eastAsia="tr-TR"/>
        </w:rPr>
        <w:t xml:space="preserve"> kararında da kabul edilmiş olup bu husus öğretide de benimsenmiş1, uygulamada bu yönde gelişmiştir2.</w:t>
      </w:r>
      <w:r w:rsidRPr="00BA5066">
        <w:rPr>
          <w:rFonts w:ascii="Verdana" w:eastAsia="Times New Roman" w:hAnsi="Verdana" w:cs="Times New Roman"/>
          <w:color w:val="000000"/>
          <w:sz w:val="20"/>
          <w:lang w:eastAsia="tr-TR"/>
        </w:rPr>
        <w:t> </w:t>
      </w:r>
      <w:r w:rsidRPr="00BA5066">
        <w:rPr>
          <w:rFonts w:ascii="Verdana" w:eastAsia="Times New Roman" w:hAnsi="Verdana" w:cs="Times New Roman"/>
          <w:color w:val="000000"/>
          <w:sz w:val="20"/>
          <w:szCs w:val="20"/>
          <w:lang w:eastAsia="tr-TR"/>
        </w:rPr>
        <w:br/>
        <w:t xml:space="preserve">İlk derece mahkemesinin; Dairemizin bozma ilamına uyarak yaptığı yargılama sonrası bozma dışı kalan alacak kalemleri hakkında hüküm kurulmaması, açıklanan nedenlerle usule aykırı olup kararın bozulması gerekirken, onanması yönünde oluşan sayın çoğunluk kararına katılmıyorum. </w:t>
      </w:r>
      <w:proofErr w:type="gramStart"/>
      <w:r w:rsidRPr="00BA5066">
        <w:rPr>
          <w:rFonts w:ascii="Verdana" w:eastAsia="Times New Roman" w:hAnsi="Verdana" w:cs="Times New Roman"/>
          <w:color w:val="000000"/>
          <w:sz w:val="20"/>
          <w:szCs w:val="20"/>
          <w:lang w:eastAsia="tr-TR"/>
        </w:rPr>
        <w:t>30/11/2015</w:t>
      </w:r>
      <w:proofErr w:type="gramEnd"/>
    </w:p>
    <w:p w:rsidR="00BA5066" w:rsidRDefault="00BA5066"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BA5066" w:rsidRDefault="00BA5066"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T.C.</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YARGITAY</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9. HUKUK DAİRESİ</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E. 2012/24441</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K. 2012/33628</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T. 9.10.2012</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 KIDEM VE İHBAR TAZMİNATI TALEBİ ( Bozma Kararı Doğrultusunda Yapılan İncelemede Bozma Kapsamı Dışında Kalan Alacaklar Hakkında Açıkça Hüküm Kurulması Gereği - Davacının Diğer Alacak Talebi Hakkında Başka Dosya İle Hükmün Kesinleştiğinden Bahisle Karar Verilmesine Yer Olmadığına Karar Verilemeyeceği )</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 BOZMA KAPSAMI DIŞINDA KALAN HUSUS ( Kapsam Dışında Kalan İşçilik Alacakları Hakkında Açıkça Hüküm Kurulması Gereği - Davacının Diğer Alacak Talebi Hakkında Başka Dosya İle Hükmün Kesinleştiğinden Bahisle Karar Verilmesine Yer Olmadığına Karar Verilemeyeceği )</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 BOZMADAN SONRA ISLAH DİLEKÇESİ VERİLMESİ ( İşçilik Alacağı Talebi - Bozmadan Sonra Yapılan Yargılama Sırasında Islah Dilekçesi Verilerek Dava Konusunun Artırılamayacağı )</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 ISLAH DİLEKÇESİ ( İşçilik Alacağı Talebi - Bozmadan Sonra Yapılan Yargılama Sırasında Islah Dilekçesi Verilerek Dava Konusunun Artırılamayacağı )</w:t>
      </w:r>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1475/m.</w:t>
      </w:r>
      <w:hyperlink r:id="rId5" w:anchor="14" w:history="1">
        <w:r w:rsidRPr="00F967DA">
          <w:rPr>
            <w:rFonts w:ascii="Times New Roman" w:eastAsia="Times New Roman" w:hAnsi="Times New Roman" w:cs="Times New Roman"/>
            <w:b/>
            <w:bCs/>
            <w:color w:val="0000FF"/>
            <w:sz w:val="24"/>
            <w:szCs w:val="24"/>
            <w:u w:val="single"/>
            <w:lang w:eastAsia="tr-TR"/>
          </w:rPr>
          <w:t>14</w:t>
        </w:r>
      </w:hyperlink>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1086/m.</w:t>
      </w:r>
      <w:hyperlink r:id="rId6" w:anchor="84" w:history="1">
        <w:r w:rsidRPr="00F967DA">
          <w:rPr>
            <w:rFonts w:ascii="Times New Roman" w:eastAsia="Times New Roman" w:hAnsi="Times New Roman" w:cs="Times New Roman"/>
            <w:b/>
            <w:bCs/>
            <w:color w:val="0000FF"/>
            <w:sz w:val="24"/>
            <w:szCs w:val="24"/>
            <w:u w:val="single"/>
            <w:lang w:eastAsia="tr-TR"/>
          </w:rPr>
          <w:t>84</w:t>
        </w:r>
      </w:hyperlink>
    </w:p>
    <w:p w:rsidR="00F967DA" w:rsidRPr="00F967DA" w:rsidRDefault="00F967DA" w:rsidP="00F967DA">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F967DA">
        <w:rPr>
          <w:rFonts w:ascii="Times New Roman" w:eastAsia="Times New Roman" w:hAnsi="Times New Roman" w:cs="Times New Roman"/>
          <w:b/>
          <w:bCs/>
          <w:sz w:val="24"/>
          <w:szCs w:val="24"/>
          <w:lang w:eastAsia="tr-TR"/>
        </w:rPr>
        <w:t>6100/m.</w:t>
      </w:r>
      <w:hyperlink r:id="rId7" w:anchor="177" w:history="1">
        <w:r w:rsidRPr="00F967DA">
          <w:rPr>
            <w:rFonts w:ascii="Times New Roman" w:eastAsia="Times New Roman" w:hAnsi="Times New Roman" w:cs="Times New Roman"/>
            <w:b/>
            <w:bCs/>
            <w:color w:val="0000FF"/>
            <w:sz w:val="24"/>
            <w:szCs w:val="24"/>
            <w:u w:val="single"/>
            <w:lang w:eastAsia="tr-TR"/>
          </w:rPr>
          <w:t>177</w:t>
        </w:r>
      </w:hyperlink>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67DA">
        <w:rPr>
          <w:rFonts w:ascii="Times New Roman" w:eastAsia="Times New Roman" w:hAnsi="Times New Roman" w:cs="Times New Roman"/>
          <w:b/>
          <w:bCs/>
          <w:sz w:val="24"/>
          <w:szCs w:val="24"/>
          <w:lang w:eastAsia="tr-TR"/>
        </w:rPr>
        <w:t xml:space="preserve">ÖZET : </w:t>
      </w:r>
      <w:r w:rsidRPr="00F967DA">
        <w:rPr>
          <w:rFonts w:ascii="Times New Roman" w:eastAsia="Times New Roman" w:hAnsi="Times New Roman" w:cs="Times New Roman"/>
          <w:sz w:val="24"/>
          <w:szCs w:val="24"/>
          <w:lang w:eastAsia="tr-TR"/>
        </w:rPr>
        <w:t>Davacı</w:t>
      </w:r>
      <w:proofErr w:type="gramEnd"/>
      <w:r w:rsidRPr="00F967DA">
        <w:rPr>
          <w:rFonts w:ascii="Times New Roman" w:eastAsia="Times New Roman" w:hAnsi="Times New Roman" w:cs="Times New Roman"/>
          <w:sz w:val="24"/>
          <w:szCs w:val="24"/>
          <w:lang w:eastAsia="tr-TR"/>
        </w:rPr>
        <w:t xml:space="preserve">, kıdem ve ihbar tazminatı, bakiye ücret alacağı, yıllık izin ücreti, işsizlik ödeneği, fazla çalışma, hafta tatili ücreti, ulusal bayram ve genel tatil ücret alacaklarının ödetilmesine karar verilmesini istemiştir. Mahkeme tarafından hükmüne uyulan bozma kararı doğrultusunda yapılan inceleme sonunda bozma kapsamı dışında kalan alacaklar hakkında açıkça hüküm kurulması gerekirken davacının diğer alacak talebine ilişkin başka bir dosya ile hükmün kesinleştiğin bahisle karar verilmesine yer olmadığına karar verilemeyeceği gözetilmelidir.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Davacı taraf bozmadan sonra yapılan yargılama sırasında ıslah dilekçesi vererek dava konusunu arttırmış ve mahkemece arttırılan miktarlar üzerinden hüküm tesis edilmiştir. </w:t>
      </w:r>
      <w:r w:rsidRPr="00F967DA">
        <w:rPr>
          <w:rFonts w:ascii="Times New Roman" w:eastAsia="Times New Roman" w:hAnsi="Times New Roman" w:cs="Times New Roman"/>
          <w:sz w:val="24"/>
          <w:szCs w:val="24"/>
          <w:lang w:eastAsia="tr-TR"/>
        </w:rPr>
        <w:lastRenderedPageBreak/>
        <w:t xml:space="preserve">Mahkemece tahkikat aşamasının tamamlanmasının ve karar verilmesinin ardından verilen bozma kararı üzerine ıslah yapılabilmesi mümkün değildir. Bu husus dikkate alınmalıdır.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67DA">
        <w:rPr>
          <w:rFonts w:ascii="Times New Roman" w:eastAsia="Times New Roman" w:hAnsi="Times New Roman" w:cs="Times New Roman"/>
          <w:b/>
          <w:bCs/>
          <w:sz w:val="24"/>
          <w:szCs w:val="24"/>
          <w:lang w:eastAsia="tr-TR"/>
        </w:rPr>
        <w:t xml:space="preserve">DAVA : </w:t>
      </w:r>
      <w:r w:rsidRPr="00F967DA">
        <w:rPr>
          <w:rFonts w:ascii="Times New Roman" w:eastAsia="Times New Roman" w:hAnsi="Times New Roman" w:cs="Times New Roman"/>
          <w:sz w:val="24"/>
          <w:szCs w:val="24"/>
          <w:lang w:eastAsia="tr-TR"/>
        </w:rPr>
        <w:t>Davacı</w:t>
      </w:r>
      <w:proofErr w:type="gramEnd"/>
      <w:r w:rsidRPr="00F967DA">
        <w:rPr>
          <w:rFonts w:ascii="Times New Roman" w:eastAsia="Times New Roman" w:hAnsi="Times New Roman" w:cs="Times New Roman"/>
          <w:sz w:val="24"/>
          <w:szCs w:val="24"/>
          <w:lang w:eastAsia="tr-TR"/>
        </w:rPr>
        <w:t xml:space="preserve">, kıdem ve ihbar tazminatı, bakiye ücret alacağı, yıllık izin ücreti, işsizlik ödeneği, fazla çalışma, hafta tatili ücreti, ulusal bayram ve genel tatil ücret alacaklarının ödetilmesine karar verilmesini istemiştir.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Yerel mahkeme, isteği kısmen hüküm altına almıştır.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Hüküm süresi içinde davalı avukatı tarafından temyiz edilmiş olmakla, dava dosyası için Tetkik </w:t>
      </w:r>
      <w:proofErr w:type="spellStart"/>
      <w:proofErr w:type="gramStart"/>
      <w:r w:rsidRPr="00F967DA">
        <w:rPr>
          <w:rFonts w:ascii="Times New Roman" w:eastAsia="Times New Roman" w:hAnsi="Times New Roman" w:cs="Times New Roman"/>
          <w:sz w:val="24"/>
          <w:szCs w:val="24"/>
          <w:lang w:eastAsia="tr-TR"/>
        </w:rPr>
        <w:t>HakimiU</w:t>
      </w:r>
      <w:proofErr w:type="spellEnd"/>
      <w:r w:rsidRPr="00F967DA">
        <w:rPr>
          <w:rFonts w:ascii="Times New Roman" w:eastAsia="Times New Roman" w:hAnsi="Times New Roman" w:cs="Times New Roman"/>
          <w:sz w:val="24"/>
          <w:szCs w:val="24"/>
          <w:lang w:eastAsia="tr-TR"/>
        </w:rPr>
        <w:t>.Ocak</w:t>
      </w:r>
      <w:proofErr w:type="gramEnd"/>
      <w:r w:rsidRPr="00F967DA">
        <w:rPr>
          <w:rFonts w:ascii="Times New Roman" w:eastAsia="Times New Roman" w:hAnsi="Times New Roman" w:cs="Times New Roman"/>
          <w:sz w:val="24"/>
          <w:szCs w:val="24"/>
          <w:lang w:eastAsia="tr-TR"/>
        </w:rPr>
        <w:t xml:space="preserve"> tarafından düzenlenen rapor dinlendikten sonra dosya incelendi, gereği konuşulup düşünüldü: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67DA">
        <w:rPr>
          <w:rFonts w:ascii="Times New Roman" w:eastAsia="Times New Roman" w:hAnsi="Times New Roman" w:cs="Times New Roman"/>
          <w:b/>
          <w:bCs/>
          <w:sz w:val="24"/>
          <w:szCs w:val="24"/>
          <w:lang w:eastAsia="tr-TR"/>
        </w:rPr>
        <w:t xml:space="preserve">KARAR : </w:t>
      </w:r>
      <w:r w:rsidRPr="00F967DA">
        <w:rPr>
          <w:rFonts w:ascii="Times New Roman" w:eastAsia="Times New Roman" w:hAnsi="Times New Roman" w:cs="Times New Roman"/>
          <w:sz w:val="24"/>
          <w:szCs w:val="24"/>
          <w:lang w:eastAsia="tr-TR"/>
        </w:rPr>
        <w:t>A</w:t>
      </w:r>
      <w:proofErr w:type="gramEnd"/>
      <w:r w:rsidRPr="00F967DA">
        <w:rPr>
          <w:rFonts w:ascii="Times New Roman" w:eastAsia="Times New Roman" w:hAnsi="Times New Roman" w:cs="Times New Roman"/>
          <w:sz w:val="24"/>
          <w:szCs w:val="24"/>
          <w:lang w:eastAsia="tr-TR"/>
        </w:rPr>
        <w:t xml:space="preserve"> ) Davacı İsteminin Özeti: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Davacı, iş sözleşmesinin işverence haksız feshedildiğini ileri sürerek, kıdem, ihbar tazminatı, bakiye ücret, yıllık izin ücreti, işsizlik ödeneği, fazla çalışma, hafta tatili ücreti, ulusal bayram ve genel tatil ücreti alacaklarının ödetilmesine karar verilmesini istemiştir.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B ) Davalı Cevabının Özeti: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Davalı, davanın reddini istemiştir.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C ) Yerel Mahkeme Kararının Özeti: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Mahkemece, toplanan kanıtlar ve bilirkişi raporuna dayanılarak davanın kısmen kabulüne karar verilmiştir.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D ) Temyiz: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Kararı davalı temyiz etmiştir.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E ) Gerekçe: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1.Dosyadaki yazılara toplanan delillerle kararın dayandığı kanuni gerektirici sebeplere göre, davalının aşağıdaki bendin kapsamı dışında kalan temyiz itirazları yerinde değildir.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2.Dosyada sorun bozma üzerine verilen kararda bozma dışında kalan hususlarda yeniden hüküm kurulup, kurulmayacağıdır.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1086 Sayılı Hukuk Usulü Muhakemeleri Kanununun 388. maddesi uyarınca, mahkeme kararlarının;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Kararı veren mahkeme ile </w:t>
      </w:r>
      <w:proofErr w:type="gramStart"/>
      <w:r w:rsidRPr="00F967DA">
        <w:rPr>
          <w:rFonts w:ascii="Times New Roman" w:eastAsia="Times New Roman" w:hAnsi="Times New Roman" w:cs="Times New Roman"/>
          <w:sz w:val="24"/>
          <w:szCs w:val="24"/>
          <w:lang w:eastAsia="tr-TR"/>
        </w:rPr>
        <w:t>hakim</w:t>
      </w:r>
      <w:proofErr w:type="gramEnd"/>
      <w:r w:rsidRPr="00F967DA">
        <w:rPr>
          <w:rFonts w:ascii="Times New Roman" w:eastAsia="Times New Roman" w:hAnsi="Times New Roman" w:cs="Times New Roman"/>
          <w:sz w:val="24"/>
          <w:szCs w:val="24"/>
          <w:lang w:eastAsia="tr-TR"/>
        </w:rPr>
        <w:t xml:space="preserve"> veya hakimlerin ve tutanak katibinin ad ve soyadları ve sicil numaraları, mahkeme çeşitli sıfatlarla görev yapıyorsa kararın hangi sıfatla verildiği,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Tarafların ve davaya katılanların kimlikleri ile varsa kanuni temsilci ve vekillerinin ad ve soyadları ile adresleri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67DA">
        <w:rPr>
          <w:rFonts w:ascii="Times New Roman" w:eastAsia="Times New Roman" w:hAnsi="Times New Roman" w:cs="Times New Roman"/>
          <w:sz w:val="24"/>
          <w:szCs w:val="24"/>
          <w:lang w:eastAsia="tr-TR"/>
        </w:rPr>
        <w:lastRenderedPageBreak/>
        <w:t>a</w:t>
      </w:r>
      <w:proofErr w:type="gramEnd"/>
      <w:r w:rsidRPr="00F967DA">
        <w:rPr>
          <w:rFonts w:ascii="Times New Roman" w:eastAsia="Times New Roman" w:hAnsi="Times New Roman" w:cs="Times New Roman"/>
          <w:sz w:val="24"/>
          <w:szCs w:val="24"/>
          <w:lang w:eastAsia="tr-TR"/>
        </w:rPr>
        <w:t xml:space="preserve">.İki tarafın iddia ve savunmalarının özeti, anlaştıkları ve anlaşamadıkları hususlar, ihtilaflı konular hakkında toplanan deliller, delillerin tartışması ret ve üstün tutma sebepleri, sabit görülen vakıalarda bunlardan çıkarılan sonuç ve hukuki sebep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67DA">
        <w:rPr>
          <w:rFonts w:ascii="Times New Roman" w:eastAsia="Times New Roman" w:hAnsi="Times New Roman" w:cs="Times New Roman"/>
          <w:sz w:val="24"/>
          <w:szCs w:val="24"/>
          <w:lang w:eastAsia="tr-TR"/>
        </w:rPr>
        <w:t>b</w:t>
      </w:r>
      <w:proofErr w:type="gramEnd"/>
      <w:r w:rsidRPr="00F967DA">
        <w:rPr>
          <w:rFonts w:ascii="Times New Roman" w:eastAsia="Times New Roman" w:hAnsi="Times New Roman" w:cs="Times New Roman"/>
          <w:sz w:val="24"/>
          <w:szCs w:val="24"/>
          <w:lang w:eastAsia="tr-TR"/>
        </w:rPr>
        <w:t xml:space="preserve">.Hüküm sonucu ile varsa kanun yolu ve süresi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67DA">
        <w:rPr>
          <w:rFonts w:ascii="Times New Roman" w:eastAsia="Times New Roman" w:hAnsi="Times New Roman" w:cs="Times New Roman"/>
          <w:sz w:val="24"/>
          <w:szCs w:val="24"/>
          <w:lang w:eastAsia="tr-TR"/>
        </w:rPr>
        <w:t>c</w:t>
      </w:r>
      <w:proofErr w:type="gramEnd"/>
      <w:r w:rsidRPr="00F967DA">
        <w:rPr>
          <w:rFonts w:ascii="Times New Roman" w:eastAsia="Times New Roman" w:hAnsi="Times New Roman" w:cs="Times New Roman"/>
          <w:sz w:val="24"/>
          <w:szCs w:val="24"/>
          <w:lang w:eastAsia="tr-TR"/>
        </w:rPr>
        <w:t xml:space="preserve">.Kararın verildiği tarih ve hakim veya hakimlerin ve tutanak katibinin imzaları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Hüküm sonucu kısmında, gerekçeye ait herhangi bir söz tekrar edilmeksizin, istek sonuçlarından her biri hakkında verilen hükümle taraflara yüklenen borç ve tanınan hakların, mümkünse sıra numarası altında birer birer, açık, şüphe ve tereddüt uyandırmayacak şekilde gösterilmesi zorunludur. Bu biçim yargıda açıklık ve netlik prensibinin gereğidir. </w:t>
      </w:r>
      <w:proofErr w:type="gramStart"/>
      <w:r w:rsidRPr="00F967DA">
        <w:rPr>
          <w:rFonts w:ascii="Times New Roman" w:eastAsia="Times New Roman" w:hAnsi="Times New Roman" w:cs="Times New Roman"/>
          <w:sz w:val="24"/>
          <w:szCs w:val="24"/>
          <w:lang w:eastAsia="tr-TR"/>
        </w:rPr>
        <w:t xml:space="preserve">Aksi hal, hükmün infazında zorluklara ve tereddütlere, yargılamanın ve davaların gereksiz yere uzamasına, davanın tarafı bulunan kişi ve kurumların mağduriyetlerine sebebiyet verecek ve Kamu düzeni ve barışını olumsuz yönde etkileyecektir ( Hukuk Genel Kurulu - 2007/14-778 E, 2007/611 K, Dairemizin 01.04.2008 gün ve 2007/38353 Esas, 2008/7142 Karar sayılı ilamı ). </w:t>
      </w:r>
      <w:proofErr w:type="gramEnd"/>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Hükmün bir kısmının bozma kapsamı dışında bırakılması bu kısımların bağımsız bir şekilde onandığını göstermez, hükmün bir kısmının bozma kapsamı dışında bırakılmasının amacı bu kısımların doğru olduğunu belirlemek, bozmanın sınırlarını çizmek ve bu şekilde usulü kazanılmış hakları oluşturup, korumaktır.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Bozma kararı üzerine önceki hüküm tamamen ortadan kalkar. Bu nedenle bozma kararından sonrada Mahkemece </w:t>
      </w:r>
      <w:proofErr w:type="gramStart"/>
      <w:r w:rsidRPr="00F967DA">
        <w:rPr>
          <w:rFonts w:ascii="Times New Roman" w:eastAsia="Times New Roman" w:hAnsi="Times New Roman" w:cs="Times New Roman"/>
          <w:sz w:val="24"/>
          <w:szCs w:val="24"/>
          <w:lang w:eastAsia="tr-TR"/>
        </w:rPr>
        <w:t>HMUK.</w:t>
      </w:r>
      <w:proofErr w:type="spellStart"/>
      <w:r w:rsidRPr="00F967DA">
        <w:rPr>
          <w:rFonts w:ascii="Times New Roman" w:eastAsia="Times New Roman" w:hAnsi="Times New Roman" w:cs="Times New Roman"/>
          <w:sz w:val="24"/>
          <w:szCs w:val="24"/>
          <w:lang w:eastAsia="tr-TR"/>
        </w:rPr>
        <w:t>nun</w:t>
      </w:r>
      <w:proofErr w:type="spellEnd"/>
      <w:proofErr w:type="gramEnd"/>
      <w:r w:rsidRPr="00F967DA">
        <w:rPr>
          <w:rFonts w:ascii="Times New Roman" w:eastAsia="Times New Roman" w:hAnsi="Times New Roman" w:cs="Times New Roman"/>
          <w:sz w:val="24"/>
          <w:szCs w:val="24"/>
          <w:lang w:eastAsia="tr-TR"/>
        </w:rPr>
        <w:t xml:space="preserve"> 388 </w:t>
      </w:r>
      <w:proofErr w:type="spellStart"/>
      <w:r w:rsidRPr="00F967DA">
        <w:rPr>
          <w:rFonts w:ascii="Times New Roman" w:eastAsia="Times New Roman" w:hAnsi="Times New Roman" w:cs="Times New Roman"/>
          <w:sz w:val="24"/>
          <w:szCs w:val="24"/>
          <w:lang w:eastAsia="tr-TR"/>
        </w:rPr>
        <w:t>vd</w:t>
      </w:r>
      <w:proofErr w:type="spellEnd"/>
      <w:r w:rsidRPr="00F967DA">
        <w:rPr>
          <w:rFonts w:ascii="Times New Roman" w:eastAsia="Times New Roman" w:hAnsi="Times New Roman" w:cs="Times New Roman"/>
          <w:sz w:val="24"/>
          <w:szCs w:val="24"/>
          <w:lang w:eastAsia="tr-TR"/>
        </w:rPr>
        <w:t>. HMK.</w:t>
      </w:r>
      <w:proofErr w:type="spellStart"/>
      <w:r w:rsidRPr="00F967DA">
        <w:rPr>
          <w:rFonts w:ascii="Times New Roman" w:eastAsia="Times New Roman" w:hAnsi="Times New Roman" w:cs="Times New Roman"/>
          <w:sz w:val="24"/>
          <w:szCs w:val="24"/>
          <w:lang w:eastAsia="tr-TR"/>
        </w:rPr>
        <w:t>nun</w:t>
      </w:r>
      <w:proofErr w:type="spellEnd"/>
      <w:r w:rsidRPr="00F967DA">
        <w:rPr>
          <w:rFonts w:ascii="Times New Roman" w:eastAsia="Times New Roman" w:hAnsi="Times New Roman" w:cs="Times New Roman"/>
          <w:sz w:val="24"/>
          <w:szCs w:val="24"/>
          <w:lang w:eastAsia="tr-TR"/>
        </w:rPr>
        <w:t xml:space="preserve"> 297. maddelerinde belirtilen unsurları taşıyacak şekilde yeni bir karar verilmek zorundadır.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67DA">
        <w:rPr>
          <w:rFonts w:ascii="Times New Roman" w:eastAsia="Times New Roman" w:hAnsi="Times New Roman" w:cs="Times New Roman"/>
          <w:sz w:val="24"/>
          <w:szCs w:val="24"/>
          <w:lang w:eastAsia="tr-TR"/>
        </w:rPr>
        <w:t xml:space="preserve">Somut olayda; Mahkeme tarafından hükmüne uyulan bozma kararı doğrultusunda yapılan inceleme sonunda bozma kapsamı dışında kalan alacaklar hakkında açıkça hüküm kurulması gerekirken " 4-Davacının diğer alacak talebine ilişkin mahkememizce 2006/704 esas 2008/715 karar sayılı 24.09.2008 tarihli hükmü Yargıtay 9. Hukuk Dairesinin 2008/41572 Esas 2010/12386 Karar sayılı hükmü ile kesinleştiğinden bu taleplerle ilgili yeniden karar verilmesine yer olmadığına," şeklinde karar verilmesi hatalı olup kararın bu sebeple bozulması gerekmiştir. </w:t>
      </w:r>
      <w:proofErr w:type="gramEnd"/>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3. Davacı taraf bozmadan sonra yapılan yargılama sırasında 05.01.2012 tarihinde ıslah dilekçesi vererek dava konusunu arttırmış ve mahkemece arttırılan miktarlar üzerinden hüküm tesis edilmiştir.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Hukuk Usulü Muhakemeleri Kanunu'nun 84. ( Hukuk Muhakemeleri Kanunu'nun 177 ) maddesinde belirtildiği üzere ıslah tahkikatın sona ermesine kadar yapılabilir.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Mahkemece tahkikat aşamasının tamamlanmasının ve karar verilmesinin ardından verilen bozma kararı üzerine ıslah yapılabilmesi mümkün değildir.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Yargıtay İçtihadı Birleştirme Büyük Genel Kurulunun 04.02.1948 gün ve 10/3 sayılı kararında da ifade edildiği üzere Yargıtay bozma kararından sonra ıslah yapılamaz. </w:t>
      </w:r>
    </w:p>
    <w:p w:rsidR="00F967DA" w:rsidRPr="00F967DA" w:rsidRDefault="00F967DA" w:rsidP="00F967DA">
      <w:pPr>
        <w:spacing w:before="100" w:beforeAutospacing="1" w:after="100" w:afterAutospacing="1" w:line="240" w:lineRule="auto"/>
        <w:rPr>
          <w:rFonts w:ascii="Times New Roman" w:eastAsia="Times New Roman" w:hAnsi="Times New Roman" w:cs="Times New Roman"/>
          <w:sz w:val="24"/>
          <w:szCs w:val="24"/>
          <w:lang w:eastAsia="tr-TR"/>
        </w:rPr>
      </w:pPr>
      <w:r w:rsidRPr="00F967DA">
        <w:rPr>
          <w:rFonts w:ascii="Times New Roman" w:eastAsia="Times New Roman" w:hAnsi="Times New Roman" w:cs="Times New Roman"/>
          <w:sz w:val="24"/>
          <w:szCs w:val="24"/>
          <w:lang w:eastAsia="tr-TR"/>
        </w:rPr>
        <w:t xml:space="preserve">Mahkemece bu husus göz ardı edilerek bozma kararından sonra ıslah yoluyla arttırılan miktarların hüküm altına alınması hatalı olup bozmayı gerektirmiştir. </w:t>
      </w:r>
    </w:p>
    <w:p w:rsidR="0074326C" w:rsidRDefault="00F967DA" w:rsidP="00F967DA">
      <w:pPr>
        <w:spacing w:before="100" w:beforeAutospacing="1" w:after="100" w:afterAutospacing="1" w:line="240" w:lineRule="auto"/>
      </w:pPr>
      <w:proofErr w:type="gramStart"/>
      <w:r w:rsidRPr="00F967DA">
        <w:rPr>
          <w:rFonts w:ascii="Times New Roman" w:eastAsia="Times New Roman" w:hAnsi="Times New Roman" w:cs="Times New Roman"/>
          <w:b/>
          <w:bCs/>
          <w:sz w:val="24"/>
          <w:szCs w:val="24"/>
          <w:lang w:eastAsia="tr-TR"/>
        </w:rPr>
        <w:lastRenderedPageBreak/>
        <w:t xml:space="preserve">SONUÇ : </w:t>
      </w:r>
      <w:r w:rsidRPr="00F967DA">
        <w:rPr>
          <w:rFonts w:ascii="Times New Roman" w:eastAsia="Times New Roman" w:hAnsi="Times New Roman" w:cs="Times New Roman"/>
          <w:sz w:val="24"/>
          <w:szCs w:val="24"/>
          <w:lang w:eastAsia="tr-TR"/>
        </w:rPr>
        <w:t>Temyiz</w:t>
      </w:r>
      <w:proofErr w:type="gramEnd"/>
      <w:r w:rsidRPr="00F967DA">
        <w:rPr>
          <w:rFonts w:ascii="Times New Roman" w:eastAsia="Times New Roman" w:hAnsi="Times New Roman" w:cs="Times New Roman"/>
          <w:sz w:val="24"/>
          <w:szCs w:val="24"/>
          <w:lang w:eastAsia="tr-TR"/>
        </w:rPr>
        <w:t xml:space="preserve"> olunan kararın, yukarıda yazılı sebeplerden dolayı BOZULMASINA, 09.10.2012 tarihinde oybirliğiyle karar verildi</w:t>
      </w:r>
      <w:bookmarkStart w:id="0" w:name="_GoBack"/>
      <w:bookmarkEnd w:id="0"/>
    </w:p>
    <w:sectPr w:rsidR="0074326C" w:rsidSect="008E7E2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2F7BFF"/>
    <w:multiLevelType w:val="multilevel"/>
    <w:tmpl w:val="5B64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DB26496"/>
    <w:multiLevelType w:val="multilevel"/>
    <w:tmpl w:val="CC6A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9327D"/>
    <w:rsid w:val="001E0CAB"/>
    <w:rsid w:val="0074326C"/>
    <w:rsid w:val="00851C15"/>
    <w:rsid w:val="008E7E23"/>
    <w:rsid w:val="00A9327D"/>
    <w:rsid w:val="00BA5066"/>
    <w:rsid w:val="00F967D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E23"/>
  </w:style>
  <w:style w:type="paragraph" w:styleId="Balk4">
    <w:name w:val="heading 4"/>
    <w:basedOn w:val="Normal"/>
    <w:link w:val="Balk4Char"/>
    <w:uiPriority w:val="9"/>
    <w:qFormat/>
    <w:rsid w:val="00F967DA"/>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F967DA"/>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F967DA"/>
    <w:rPr>
      <w:color w:val="0000FF"/>
      <w:u w:val="single"/>
    </w:rPr>
  </w:style>
  <w:style w:type="paragraph" w:styleId="NormalWeb">
    <w:name w:val="Normal (Web)"/>
    <w:basedOn w:val="Normal"/>
    <w:uiPriority w:val="99"/>
    <w:semiHidden/>
    <w:unhideWhenUsed/>
    <w:rsid w:val="00F967D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BA50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F967DA"/>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F967DA"/>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F967DA"/>
    <w:rPr>
      <w:color w:val="0000FF"/>
      <w:u w:val="single"/>
    </w:rPr>
  </w:style>
  <w:style w:type="paragraph" w:styleId="NormalWeb">
    <w:name w:val="Normal (Web)"/>
    <w:basedOn w:val="Normal"/>
    <w:uiPriority w:val="99"/>
    <w:semiHidden/>
    <w:unhideWhenUsed/>
    <w:rsid w:val="00F967D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95297789">
      <w:bodyDiv w:val="1"/>
      <w:marLeft w:val="0"/>
      <w:marRight w:val="0"/>
      <w:marTop w:val="0"/>
      <w:marBottom w:val="0"/>
      <w:divBdr>
        <w:top w:val="none" w:sz="0" w:space="0" w:color="auto"/>
        <w:left w:val="none" w:sz="0" w:space="0" w:color="auto"/>
        <w:bottom w:val="none" w:sz="0" w:space="0" w:color="auto"/>
        <w:right w:val="none" w:sz="0" w:space="0" w:color="auto"/>
      </w:divBdr>
    </w:div>
    <w:div w:id="424690792">
      <w:bodyDiv w:val="1"/>
      <w:marLeft w:val="0"/>
      <w:marRight w:val="0"/>
      <w:marTop w:val="0"/>
      <w:marBottom w:val="0"/>
      <w:divBdr>
        <w:top w:val="none" w:sz="0" w:space="0" w:color="auto"/>
        <w:left w:val="none" w:sz="0" w:space="0" w:color="auto"/>
        <w:bottom w:val="none" w:sz="0" w:space="0" w:color="auto"/>
        <w:right w:val="none" w:sz="0" w:space="0" w:color="auto"/>
      </w:divBdr>
    </w:div>
    <w:div w:id="205685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k:@MSITStore:C:\Program%20Files\KAZANCI\ibb\contents.chm::/tc610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k:@MSITStore:C:\Program%20Files\KAZANCI\ibb\contents.chm::/tc1086.htm" TargetMode="External"/><Relationship Id="rId5" Type="http://schemas.openxmlformats.org/officeDocument/2006/relationships/hyperlink" Target="mk:@MSITStore:C:\Program%20Files\KAZANCI\ibb\contents.chm::/tc1475.htm"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2510</Words>
  <Characters>14313</Characters>
  <Application>Microsoft Office Word</Application>
  <DocSecurity>0</DocSecurity>
  <Lines>119</Lines>
  <Paragraphs>33</Paragraphs>
  <ScaleCrop>false</ScaleCrop>
  <Company/>
  <LinksUpToDate>false</LinksUpToDate>
  <CharactersWithSpaces>16790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4</cp:revision>
  <dcterms:created xsi:type="dcterms:W3CDTF">2013-05-13T13:27:00Z</dcterms:created>
  <dcterms:modified xsi:type="dcterms:W3CDTF">2018-11-21T11:41:00Z</dcterms:modified>
</cp:coreProperties>
</file>