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7D6" w:rsidRDefault="00CF67D6" w:rsidP="00CF67D6">
      <w:pPr>
        <w:pStyle w:val="Balk4"/>
      </w:pPr>
      <w:r>
        <w:t>T.C.</w:t>
      </w:r>
    </w:p>
    <w:p w:rsidR="00CF67D6" w:rsidRDefault="00CF67D6" w:rsidP="00CF67D6">
      <w:pPr>
        <w:pStyle w:val="Balk4"/>
      </w:pPr>
      <w:r>
        <w:t>YARGITAY</w:t>
      </w:r>
    </w:p>
    <w:p w:rsidR="00CF67D6" w:rsidRDefault="00CF67D6" w:rsidP="00CF67D6">
      <w:pPr>
        <w:pStyle w:val="Balk4"/>
      </w:pPr>
      <w:r>
        <w:t>8. HUKUK DAİRESİ</w:t>
      </w:r>
    </w:p>
    <w:p w:rsidR="00CF67D6" w:rsidRDefault="00CF67D6" w:rsidP="00CF67D6">
      <w:pPr>
        <w:pStyle w:val="Balk4"/>
      </w:pPr>
      <w:r>
        <w:t>E. 2014/13514</w:t>
      </w:r>
    </w:p>
    <w:p w:rsidR="00CF67D6" w:rsidRDefault="00CF67D6" w:rsidP="00CF67D6">
      <w:pPr>
        <w:pStyle w:val="Balk4"/>
      </w:pPr>
      <w:r>
        <w:t>K. 2016/5899</w:t>
      </w:r>
    </w:p>
    <w:p w:rsidR="00CF67D6" w:rsidRDefault="00CF67D6" w:rsidP="00CF67D6">
      <w:pPr>
        <w:pStyle w:val="Balk4"/>
      </w:pPr>
      <w:r>
        <w:t>T. 31.3.2016</w:t>
      </w:r>
    </w:p>
    <w:p w:rsidR="00CF67D6" w:rsidRDefault="00CF67D6" w:rsidP="00CF67D6">
      <w:pPr>
        <w:pStyle w:val="NormalWeb"/>
      </w:pPr>
      <w:proofErr w:type="gramStart"/>
      <w:r>
        <w:rPr>
          <w:b/>
          <w:bCs/>
        </w:rPr>
        <w:t xml:space="preserve">DAVA : </w:t>
      </w:r>
      <w:r>
        <w:t>1</w:t>
      </w:r>
      <w:proofErr w:type="gramEnd"/>
      <w:r>
        <w:t xml:space="preserve">- Hükmü temyiz eden davacı 3. kişi ... Plastik AŞ. </w:t>
      </w:r>
      <w:proofErr w:type="gramStart"/>
      <w:r>
        <w:t>vekili</w:t>
      </w:r>
      <w:proofErr w:type="gramEnd"/>
      <w:r>
        <w:t xml:space="preserve">, temyiz başvurusuyla birlikte </w:t>
      </w:r>
      <w:r>
        <w:rPr>
          <w:b/>
          <w:bCs/>
          <w:shd w:val="clear" w:color="auto" w:fill="FFFF00"/>
        </w:rPr>
        <w:t>adli yardım</w:t>
      </w:r>
      <w:r>
        <w:t xml:space="preserve"> isteminde bulunmuş, temyiz eden vekilinin bu istemi Mahkemece, 14.04.2014 tarihli ek kararla, ''yerinde görülmediği'' gerekçesiyle reddedilmiştir. Kanun yollarına başvuru sırasında </w:t>
      </w:r>
      <w:r>
        <w:rPr>
          <w:b/>
          <w:bCs/>
          <w:shd w:val="clear" w:color="auto" w:fill="FFFF00"/>
        </w:rPr>
        <w:t>adli yardım</w:t>
      </w:r>
      <w:r>
        <w:t xml:space="preserve"> talebi Bölge Adliye Mahkemesi'ne veya Yargıtay'a yapılır. (HMK. md. </w:t>
      </w:r>
      <w:hyperlink r:id="rId4" w:anchor="336" w:tooltip="İlgili maddeyi görmek için tıklayınız" w:history="1">
        <w:r>
          <w:rPr>
            <w:rStyle w:val="Kpr"/>
          </w:rPr>
          <w:t>336</w:t>
        </w:r>
      </w:hyperlink>
      <w:r>
        <w:t xml:space="preserve">/3) Karar vermek suretiyle dosyadan elini çeken ilk derece mahkemesinin, </w:t>
      </w:r>
      <w:r>
        <w:rPr>
          <w:b/>
          <w:bCs/>
          <w:shd w:val="clear" w:color="auto" w:fill="FFFF00"/>
        </w:rPr>
        <w:t>adli yardım</w:t>
      </w:r>
      <w:r>
        <w:t xml:space="preserve"> istemi hakkında karar verme yetkisi bulunmadığından, ... 4. İcra Mahkemesi'nin, ... sayılı ''Adli yardım talebinin reddine'' ilişkin ek kararının kaldırılmasına; </w:t>
      </w:r>
    </w:p>
    <w:p w:rsidR="00CF67D6" w:rsidRDefault="00CF67D6" w:rsidP="00CF67D6">
      <w:pPr>
        <w:pStyle w:val="NormalWeb"/>
      </w:pPr>
      <w:r>
        <w:t xml:space="preserve">Temyiz eden davacı vekilinin </w:t>
      </w:r>
      <w:r>
        <w:rPr>
          <w:b/>
          <w:bCs/>
          <w:shd w:val="clear" w:color="auto" w:fill="FFFF00"/>
        </w:rPr>
        <w:t>adli yardım</w:t>
      </w:r>
      <w:r>
        <w:t xml:space="preserve"> talebi ile ilgili olarak Dairemizce yapılan incelemede, davacı vekilinin </w:t>
      </w:r>
      <w:r>
        <w:rPr>
          <w:b/>
          <w:bCs/>
          <w:shd w:val="clear" w:color="auto" w:fill="FFFF00"/>
        </w:rPr>
        <w:t>adli yardım</w:t>
      </w:r>
      <w:r>
        <w:t xml:space="preserve"> talebinin kabulünü haklı gösterecek bilgi ve belge sunulmadığından davacı vekilinin </w:t>
      </w:r>
      <w:r>
        <w:rPr>
          <w:b/>
          <w:bCs/>
          <w:shd w:val="clear" w:color="auto" w:fill="FFFF00"/>
        </w:rPr>
        <w:t>adli yardım</w:t>
      </w:r>
      <w:r>
        <w:t xml:space="preserve"> talebinin reddine; </w:t>
      </w:r>
    </w:p>
    <w:p w:rsidR="00CF67D6" w:rsidRDefault="00CF67D6" w:rsidP="00CF67D6">
      <w:pPr>
        <w:pStyle w:val="NormalWeb"/>
      </w:pPr>
      <w:r>
        <w:t xml:space="preserve">Her ne kadar davacı vekili, temyiz incelemesinin duruşmalı yapılmasını istemiş ise de, duruşma için gerekli pullar eklenmediğinden, temyiz incelemesinin duruşmalı yapılması yönündeki istemin reddine, temyiz incelemesinin evrak üzerinde yapılmasına; </w:t>
      </w:r>
    </w:p>
    <w:p w:rsidR="00CF67D6" w:rsidRDefault="00CF67D6" w:rsidP="00CF67D6">
      <w:pPr>
        <w:pStyle w:val="NormalWeb"/>
      </w:pPr>
      <w:r>
        <w:t xml:space="preserve">2- Davalı alacaklı vekili de, ... </w:t>
      </w:r>
      <w:proofErr w:type="gramStart"/>
      <w:r>
        <w:t>havale</w:t>
      </w:r>
      <w:proofErr w:type="gramEnd"/>
      <w:r>
        <w:t xml:space="preserve"> tarihli dilekçesiyle, hükmün, </w:t>
      </w:r>
      <w:r>
        <w:rPr>
          <w:b/>
          <w:bCs/>
          <w:shd w:val="clear" w:color="auto" w:fill="00BFFF"/>
        </w:rPr>
        <w:t>vekalet ücreti</w:t>
      </w:r>
      <w:r>
        <w:t xml:space="preserve"> ve inkar tazminatı yönünden düzeltilerek onanması isteminde bulunmuştur. Bu istem katılma yoluyla temyiz niteliğindedir. Ne var ki, hükmü katılma yoluyla temyiz eden davalı alacaklı tarafından, temyiz karar harcı ile temyiz başvuru harcının yatırıldığına ilişkin herhangi bir </w:t>
      </w:r>
      <w:proofErr w:type="gramStart"/>
      <w:r>
        <w:t>tahsilat</w:t>
      </w:r>
      <w:proofErr w:type="gramEnd"/>
      <w:r>
        <w:t xml:space="preserve"> ya da para makbuzu dosya arasında bulunmamaktadır. Temyiz harcının kaynağı, 6100 sayılı </w:t>
      </w:r>
      <w:proofErr w:type="spellStart"/>
      <w:r>
        <w:t>HMK'nun</w:t>
      </w:r>
      <w:proofErr w:type="spellEnd"/>
      <w:r>
        <w:t xml:space="preserve"> Geçici </w:t>
      </w:r>
      <w:hyperlink r:id="rId5" w:anchor="G3" w:tooltip="İlgili maddeyi görmek için tıklayınız" w:history="1">
        <w:r>
          <w:rPr>
            <w:rStyle w:val="Kpr"/>
          </w:rPr>
          <w:t>3</w:t>
        </w:r>
      </w:hyperlink>
      <w:r>
        <w:t xml:space="preserve">. </w:t>
      </w:r>
      <w:proofErr w:type="gramStart"/>
      <w:r>
        <w:t>maddesi</w:t>
      </w:r>
      <w:proofErr w:type="gramEnd"/>
      <w:r>
        <w:t xml:space="preserve"> yollamasıyla uygulanması gereken </w:t>
      </w:r>
      <w:proofErr w:type="spellStart"/>
      <w:r>
        <w:t>HUMK'nun</w:t>
      </w:r>
      <w:proofErr w:type="spellEnd"/>
      <w:r>
        <w:t xml:space="preserve"> </w:t>
      </w:r>
      <w:hyperlink r:id="rId6" w:anchor="434" w:tooltip="İlgili maddeyi görmek için tıklayınız" w:history="1">
        <w:r>
          <w:rPr>
            <w:rStyle w:val="Kpr"/>
          </w:rPr>
          <w:t>434</w:t>
        </w:r>
      </w:hyperlink>
      <w:r>
        <w:t xml:space="preserve">/2 maddesi ve 10.05.1965 tarih 1965/1-1 sayılı Yargıtay İçtihadı Birleştirme Kurulu kararıdır. Bu İçtihadı Birleştirme Kurulu kararına göre, temyiz yoluna başvurmada maktu ilam harcının tamamının ya da nispi ilam harcının 1/4'nün peşin olarak alınması gerekir. Bu nedenle, hükmü temyiz eden davalı vekili, temyiz karar harcı ile temyiz başvuru harcını yatırmış ise, buna ait </w:t>
      </w:r>
      <w:proofErr w:type="gramStart"/>
      <w:r>
        <w:t>tahsilat</w:t>
      </w:r>
      <w:proofErr w:type="gramEnd"/>
      <w:r>
        <w:t xml:space="preserve">, saymanlık ya da para makbuzunun bulunarak dosya arasına konulması, temyiz karar harcı hiç yatırılmamış ya da eksik yatırılmış ise 25.01.1985 gün 5/1 sayılı Yargıtay İçtihadı Birleştirme Kurulu Kararı ve 6100 sayılı </w:t>
      </w:r>
      <w:proofErr w:type="spellStart"/>
      <w:r>
        <w:t>HMK'nin</w:t>
      </w:r>
      <w:proofErr w:type="spellEnd"/>
      <w:r>
        <w:t xml:space="preserve"> Geçici 3. maddesi yollamasıyla uygulaması gereken </w:t>
      </w:r>
      <w:proofErr w:type="spellStart"/>
      <w:r>
        <w:t>HUMK'nun</w:t>
      </w:r>
      <w:proofErr w:type="spellEnd"/>
      <w:r>
        <w:t xml:space="preserve"> </w:t>
      </w:r>
      <w:hyperlink r:id="rId7" w:anchor="434" w:tooltip="İlgili maddeyi görmek için tıklayınız" w:history="1">
        <w:r>
          <w:rPr>
            <w:rStyle w:val="Kpr"/>
          </w:rPr>
          <w:t>434</w:t>
        </w:r>
      </w:hyperlink>
      <w:r>
        <w:t xml:space="preserve">/3.maddesi gereğince, temyiz karar harcını yatırması (tamamlaması) için adına muhtıra çıkarılması, verilecek 7 günlük kesin süre içerisinde temyiz karar harcının yatırılması (tamamlanması) aksi halde temyizden vazgeçmiş sayılacağı hususunun muhtırada belirtilmesi, verilen kesin süre içinde temyiz harcının yatırılmaması (tamamlanmaması) halinde Mahkemece başvurunun yapılmamış sayılmasına karar verileceği konusunda aynı biçimde muhtırada uyarı yapılması, tebliğ tarihinden itibaren 7 günlük kesin sürenin dolmasının beklenmesi, verilen kesin süre içinde harcın yatırılması (tamamlanması) halinde dosyanın temyiz incelemesi için gönderilmesi, yatırılmaması (tamamlanmaması) </w:t>
      </w:r>
      <w:r>
        <w:lastRenderedPageBreak/>
        <w:t xml:space="preserve">halinde ise, Mahkemece, kararın temyiz edilmemiş sayılmasına karar verilerek, yedi günlük temyiz süresinin beklenmesi; </w:t>
      </w:r>
    </w:p>
    <w:p w:rsidR="00CF67D6" w:rsidRDefault="00CF67D6" w:rsidP="00CF67D6">
      <w:pPr>
        <w:pStyle w:val="NormalWeb"/>
      </w:pPr>
      <w:proofErr w:type="gramStart"/>
      <w:r>
        <w:rPr>
          <w:b/>
          <w:bCs/>
        </w:rPr>
        <w:t xml:space="preserve">SONUÇ : </w:t>
      </w:r>
      <w:r>
        <w:t>3</w:t>
      </w:r>
      <w:proofErr w:type="gramEnd"/>
      <w:r>
        <w:t xml:space="preserve">-İncelenmesi gerekli görülen, ... 26. İcra </w:t>
      </w:r>
      <w:proofErr w:type="gramStart"/>
      <w:r>
        <w:t>Müdürlüğü'nün ...</w:t>
      </w:r>
      <w:proofErr w:type="gramEnd"/>
      <w:r>
        <w:t xml:space="preserve"> sayılı dosyaları </w:t>
      </w:r>
      <w:proofErr w:type="gramStart"/>
      <w:r>
        <w:t>ile ...</w:t>
      </w:r>
      <w:proofErr w:type="gramEnd"/>
      <w:r>
        <w:t xml:space="preserve"> 5. İcra </w:t>
      </w:r>
      <w:proofErr w:type="gramStart"/>
      <w:r>
        <w:t>Müdürlüğü'nün ...</w:t>
      </w:r>
      <w:proofErr w:type="gramEnd"/>
      <w:r>
        <w:t xml:space="preserve"> Talimat </w:t>
      </w:r>
      <w:proofErr w:type="gramStart"/>
      <w:r>
        <w:t>ve ...</w:t>
      </w:r>
      <w:proofErr w:type="gramEnd"/>
      <w:r>
        <w:t xml:space="preserve"> Talimat sayılı dosyalarının güncel asıllarının ya da onaylı örneklerinin tüm belgeleri ile noksansız ve sıralı olarak temin edilip eklenmesi; ondan sonra temyiz incelemesine gönderilmesi için dosyanın Mahalline GERİ ÇEVRİLMESİNE, 31.03.2016 tarihinde oybirliğiyle karar verildi. </w:t>
      </w:r>
    </w:p>
    <w:p w:rsidR="00A92B04" w:rsidRDefault="00A92B04" w:rsidP="00A92B04">
      <w:pPr>
        <w:pStyle w:val="Balk4"/>
      </w:pPr>
      <w:r>
        <w:t>T.C.</w:t>
      </w:r>
    </w:p>
    <w:p w:rsidR="00A92B04" w:rsidRDefault="00A92B04" w:rsidP="00A92B04">
      <w:pPr>
        <w:pStyle w:val="Balk4"/>
      </w:pPr>
      <w:r>
        <w:t>YARGITAY</w:t>
      </w:r>
    </w:p>
    <w:p w:rsidR="00A92B04" w:rsidRDefault="00A92B04" w:rsidP="00A92B04">
      <w:pPr>
        <w:pStyle w:val="Balk4"/>
      </w:pPr>
      <w:r>
        <w:t>12. HUKUK DAİRESİ</w:t>
      </w:r>
    </w:p>
    <w:p w:rsidR="00A92B04" w:rsidRDefault="00A92B04" w:rsidP="00A92B04">
      <w:pPr>
        <w:pStyle w:val="Balk4"/>
      </w:pPr>
      <w:r>
        <w:t>E. 2014/5979</w:t>
      </w:r>
    </w:p>
    <w:p w:rsidR="00A92B04" w:rsidRDefault="00A92B04" w:rsidP="00A92B04">
      <w:pPr>
        <w:pStyle w:val="Balk4"/>
      </w:pPr>
      <w:r>
        <w:t>K. 2014/9662</w:t>
      </w:r>
    </w:p>
    <w:p w:rsidR="00A92B04" w:rsidRDefault="00A92B04" w:rsidP="00A92B04">
      <w:pPr>
        <w:pStyle w:val="Balk4"/>
      </w:pPr>
      <w:r>
        <w:t>T. 2.4.2014</w:t>
      </w:r>
    </w:p>
    <w:p w:rsidR="00A92B04" w:rsidRDefault="00A92B04" w:rsidP="00A92B04">
      <w:pPr>
        <w:pStyle w:val="Balk4"/>
      </w:pPr>
      <w:r>
        <w:t xml:space="preserve">6100/m. </w:t>
      </w:r>
      <w:hyperlink r:id="rId8" w:anchor="334" w:history="1">
        <w:r>
          <w:rPr>
            <w:rStyle w:val="Kpr"/>
          </w:rPr>
          <w:t>334</w:t>
        </w:r>
      </w:hyperlink>
      <w:r>
        <w:t>,</w:t>
      </w:r>
      <w:hyperlink r:id="rId9" w:anchor="336" w:history="1">
        <w:r>
          <w:rPr>
            <w:rStyle w:val="Kpr"/>
          </w:rPr>
          <w:t>336</w:t>
        </w:r>
      </w:hyperlink>
      <w:r>
        <w:t>/3</w:t>
      </w:r>
    </w:p>
    <w:p w:rsidR="00A92B04" w:rsidRDefault="00A92B04" w:rsidP="00A92B04">
      <w:pPr>
        <w:pStyle w:val="NormalWeb"/>
      </w:pPr>
      <w:proofErr w:type="gramStart"/>
      <w:r>
        <w:rPr>
          <w:b/>
          <w:bCs/>
        </w:rPr>
        <w:t xml:space="preserve">DAVA : </w:t>
      </w:r>
      <w:r>
        <w:t>Yukarıda</w:t>
      </w:r>
      <w:proofErr w:type="gramEnd"/>
      <w:r>
        <w:t xml:space="preserve"> tarih ve numarası yazılı mahkeme kararının müddeti içinde </w:t>
      </w:r>
      <w:proofErr w:type="spellStart"/>
      <w:r>
        <w:t>temyizen</w:t>
      </w:r>
      <w:proofErr w:type="spellEnd"/>
      <w:r>
        <w:t xml:space="preserve"> tetkiki davacılar tarafından istenmesi üzerine bu işle ilgili dosya mahallinden daireye gönderilmiş olup, dosya içerisindeki tüm belgeler okunup incelendikten ve Tetkik Hakimi tarafından düzenlenen rapor dinlendikten sonra işin gereği görüşülüp düşünüldü: </w:t>
      </w:r>
    </w:p>
    <w:p w:rsidR="00A92B04" w:rsidRDefault="00A92B04" w:rsidP="00A92B04">
      <w:pPr>
        <w:pStyle w:val="NormalWeb"/>
      </w:pPr>
      <w:r>
        <w:rPr>
          <w:b/>
          <w:bCs/>
        </w:rPr>
        <w:t xml:space="preserve">KARAR : </w:t>
      </w:r>
      <w:r>
        <w:t xml:space="preserve">Mahkemece verilen karar, borçlular tarafından süresinde temyiz edilmekle temyiz defterine kaydı yapılmış, dilekçede </w:t>
      </w:r>
      <w:r>
        <w:rPr>
          <w:b/>
          <w:bCs/>
          <w:shd w:val="clear" w:color="auto" w:fill="FFFF00"/>
        </w:rPr>
        <w:t>adli yardım</w:t>
      </w:r>
      <w:r>
        <w:t xml:space="preserve"> talebinde bulunulduğundan bahisle temyiz harcı yatırılmamıştır. </w:t>
      </w:r>
    </w:p>
    <w:p w:rsidR="00A92B04" w:rsidRDefault="00A92B04" w:rsidP="00A92B04">
      <w:pPr>
        <w:pStyle w:val="NormalWeb"/>
      </w:pPr>
      <w:r>
        <w:t xml:space="preserve">6100 Sayılı Hukuk Muhakemeleri Kanunu'nun 336/3. maddesi uyarınca, kanun yollarına başvuru sırasında </w:t>
      </w:r>
      <w:r>
        <w:rPr>
          <w:b/>
          <w:bCs/>
          <w:shd w:val="clear" w:color="auto" w:fill="FFFF00"/>
        </w:rPr>
        <w:t>adli yardım</w:t>
      </w:r>
      <w:r>
        <w:t xml:space="preserve"> talebi, Bölge Adliye Mahkemesi'ne veya Yargıtay'a yapılır. Aynı Yasa'nın 448. maddesi uyarınca bu kanun hükümleri, tamamlanmış işlemleri etkilememek kaydıyla derhal uygulanır. Anılan kanunun 336/3. maddesi, bu kanunun yargı yolu ve göreve ilişkin hükümlerinden olmadığından, geçici 1. madde kapsamında da değildir. Dolayısıyla davacının temyiz aşamasındaki </w:t>
      </w:r>
      <w:r>
        <w:rPr>
          <w:b/>
          <w:bCs/>
          <w:shd w:val="clear" w:color="auto" w:fill="FFFF00"/>
        </w:rPr>
        <w:t>adli yardım</w:t>
      </w:r>
      <w:r>
        <w:t xml:space="preserve"> talebi hakkında karar vermeye yetkili mercii, temyiz incelemesi yapmakla görevli bulunan Yargıtay dairesidir. </w:t>
      </w:r>
    </w:p>
    <w:p w:rsidR="00A92B04" w:rsidRDefault="00A92B04" w:rsidP="00A92B04">
      <w:pPr>
        <w:pStyle w:val="NormalWeb"/>
      </w:pPr>
      <w:r>
        <w:t xml:space="preserve">6100 Sayılı Yasa'nın </w:t>
      </w:r>
      <w:hyperlink r:id="rId10" w:anchor="334" w:tooltip="İlgili maddeyi görmek için tıklayınız" w:history="1">
        <w:r>
          <w:rPr>
            <w:rStyle w:val="Kpr"/>
          </w:rPr>
          <w:t>334</w:t>
        </w:r>
      </w:hyperlink>
      <w:r>
        <w:t xml:space="preserve">. maddesinde; “1 ) Kendisi ve ailesinin geçimini önemli ölçüde zor duruma düşürmeksizin, gereken yargılama veya takip giderlerini kısmen veya tamamen ödeme gücünden yoksun olan kimseler, iddia ve savunmalarında, geçici hukuki korunma taleplerinde ve </w:t>
      </w:r>
      <w:r>
        <w:rPr>
          <w:b/>
          <w:bCs/>
          <w:shd w:val="clear" w:color="auto" w:fill="00BFFF"/>
        </w:rPr>
        <w:t>icra takibi</w:t>
      </w:r>
      <w:r>
        <w:t xml:space="preserve">nde, taleplerinin açıkça dayanaktan yoksun olmaması kaydıyla adli yardımdan yararlanabilirler. ( 2 ) Kamuya yararlı dernek ve vakıflar, iddia ve savunmalarında haklı göründükleri ve mali açıdan zor duruma düşmeden gerekli giderleri kısmen veya tamamen ödeyemeyecek durumda oldukları takdirde </w:t>
      </w:r>
      <w:r>
        <w:rPr>
          <w:b/>
          <w:bCs/>
          <w:shd w:val="clear" w:color="auto" w:fill="FFFF00"/>
        </w:rPr>
        <w:t>adli yardım</w:t>
      </w:r>
      <w:r>
        <w:t xml:space="preserve">dan yararlanabilirler” düzenlemesine yer verilmiştir. Görüldüğü üzere yasada </w:t>
      </w:r>
      <w:r>
        <w:rPr>
          <w:b/>
          <w:bCs/>
          <w:shd w:val="clear" w:color="auto" w:fill="FFFF00"/>
        </w:rPr>
        <w:t>adli yardım</w:t>
      </w:r>
      <w:r>
        <w:t xml:space="preserve">dan mağduriyeti yasal </w:t>
      </w:r>
      <w:proofErr w:type="spellStart"/>
      <w:r>
        <w:t>merciilerce</w:t>
      </w:r>
      <w:proofErr w:type="spellEnd"/>
      <w:r>
        <w:t xml:space="preserve"> belirlenen gerçek kişiler ile kamuya yararlı dernek ve vakıfların yararlanabileceği, bu bağlamda sermaye şirketlerinin </w:t>
      </w:r>
      <w:r>
        <w:rPr>
          <w:b/>
          <w:bCs/>
          <w:shd w:val="clear" w:color="auto" w:fill="FFFF00"/>
        </w:rPr>
        <w:t>adli yardım</w:t>
      </w:r>
      <w:r>
        <w:t xml:space="preserve">dan faydalanamayacağı anlaşılmaktadır. </w:t>
      </w:r>
    </w:p>
    <w:p w:rsidR="00A92B04" w:rsidRDefault="00A92B04" w:rsidP="00A92B04">
      <w:pPr>
        <w:pStyle w:val="NormalWeb"/>
      </w:pPr>
      <w:r>
        <w:lastRenderedPageBreak/>
        <w:t xml:space="preserve">Temyiz dilekçesi yasal süresi içerisinde verilip yerel mahkemenin temyiz defterine kaydedildiğinden temyiz harcının yatırılmasından sonra temyiz itirazlarının incelenmesine geçilebilecektir. Bu itibarla belirtilen noksanlığın tamamlanması için dosyanın mahalline geri çevrilmesine karar vermek gerekmiştir. </w:t>
      </w:r>
    </w:p>
    <w:p w:rsidR="00A92B04" w:rsidRDefault="00A92B04" w:rsidP="00A92B04">
      <w:pPr>
        <w:pStyle w:val="NormalWeb"/>
      </w:pPr>
      <w:r>
        <w:rPr>
          <w:b/>
          <w:bCs/>
        </w:rPr>
        <w:t xml:space="preserve">SONUÇ : </w:t>
      </w:r>
      <w:r>
        <w:t xml:space="preserve">Yukarıda açıklanan nedenlerle </w:t>
      </w:r>
      <w:r>
        <w:rPr>
          <w:b/>
          <w:bCs/>
          <w:shd w:val="clear" w:color="auto" w:fill="FFFF00"/>
        </w:rPr>
        <w:t>adli yardım</w:t>
      </w:r>
      <w:r>
        <w:t xml:space="preserve"> talebinin reddine, dosyanın mahalline GERİ ÇEVRİLMESİNE, 02.04.2014 gününde oybirliğiyle karar verildi. </w:t>
      </w:r>
    </w:p>
    <w:p w:rsidR="00CF67D6" w:rsidRDefault="00CF67D6" w:rsidP="00497425">
      <w:pPr>
        <w:spacing w:before="100" w:beforeAutospacing="1" w:after="100" w:afterAutospacing="1" w:line="240" w:lineRule="auto"/>
        <w:outlineLvl w:val="3"/>
        <w:rPr>
          <w:rFonts w:ascii="Times New Roman" w:eastAsia="Times New Roman" w:hAnsi="Times New Roman" w:cs="Times New Roman"/>
          <w:b/>
          <w:bCs/>
          <w:sz w:val="24"/>
          <w:szCs w:val="24"/>
        </w:rPr>
      </w:pPr>
    </w:p>
    <w:p w:rsidR="00497425" w:rsidRPr="00497425" w:rsidRDefault="00497425" w:rsidP="00497425">
      <w:pPr>
        <w:spacing w:before="100" w:beforeAutospacing="1" w:after="100" w:afterAutospacing="1" w:line="240" w:lineRule="auto"/>
        <w:outlineLvl w:val="3"/>
        <w:rPr>
          <w:rFonts w:ascii="Times New Roman" w:eastAsia="Times New Roman" w:hAnsi="Times New Roman" w:cs="Times New Roman"/>
          <w:b/>
          <w:bCs/>
          <w:sz w:val="24"/>
          <w:szCs w:val="24"/>
        </w:rPr>
      </w:pPr>
      <w:r w:rsidRPr="00497425">
        <w:rPr>
          <w:rFonts w:ascii="Times New Roman" w:eastAsia="Times New Roman" w:hAnsi="Times New Roman" w:cs="Times New Roman"/>
          <w:b/>
          <w:bCs/>
          <w:sz w:val="24"/>
          <w:szCs w:val="24"/>
        </w:rPr>
        <w:t>T.C.</w:t>
      </w:r>
    </w:p>
    <w:p w:rsidR="00497425" w:rsidRPr="00497425" w:rsidRDefault="00497425" w:rsidP="00497425">
      <w:pPr>
        <w:spacing w:before="100" w:beforeAutospacing="1" w:after="100" w:afterAutospacing="1" w:line="240" w:lineRule="auto"/>
        <w:outlineLvl w:val="3"/>
        <w:rPr>
          <w:rFonts w:ascii="Times New Roman" w:eastAsia="Times New Roman" w:hAnsi="Times New Roman" w:cs="Times New Roman"/>
          <w:b/>
          <w:bCs/>
          <w:sz w:val="24"/>
          <w:szCs w:val="24"/>
        </w:rPr>
      </w:pPr>
      <w:r w:rsidRPr="00497425">
        <w:rPr>
          <w:rFonts w:ascii="Times New Roman" w:eastAsia="Times New Roman" w:hAnsi="Times New Roman" w:cs="Times New Roman"/>
          <w:b/>
          <w:bCs/>
          <w:sz w:val="24"/>
          <w:szCs w:val="24"/>
        </w:rPr>
        <w:t>YARGITAY</w:t>
      </w:r>
    </w:p>
    <w:p w:rsidR="00497425" w:rsidRPr="00497425" w:rsidRDefault="00497425" w:rsidP="00497425">
      <w:pPr>
        <w:spacing w:before="100" w:beforeAutospacing="1" w:after="100" w:afterAutospacing="1" w:line="240" w:lineRule="auto"/>
        <w:outlineLvl w:val="3"/>
        <w:rPr>
          <w:rFonts w:ascii="Times New Roman" w:eastAsia="Times New Roman" w:hAnsi="Times New Roman" w:cs="Times New Roman"/>
          <w:b/>
          <w:bCs/>
          <w:sz w:val="24"/>
          <w:szCs w:val="24"/>
        </w:rPr>
      </w:pPr>
      <w:r w:rsidRPr="00497425">
        <w:rPr>
          <w:rFonts w:ascii="Times New Roman" w:eastAsia="Times New Roman" w:hAnsi="Times New Roman" w:cs="Times New Roman"/>
          <w:b/>
          <w:bCs/>
          <w:sz w:val="24"/>
          <w:szCs w:val="24"/>
        </w:rPr>
        <w:t>20. HUKUK DAİRESİ</w:t>
      </w:r>
    </w:p>
    <w:p w:rsidR="00497425" w:rsidRPr="00497425" w:rsidRDefault="00497425" w:rsidP="00497425">
      <w:pPr>
        <w:spacing w:before="100" w:beforeAutospacing="1" w:after="100" w:afterAutospacing="1" w:line="240" w:lineRule="auto"/>
        <w:outlineLvl w:val="3"/>
        <w:rPr>
          <w:rFonts w:ascii="Times New Roman" w:eastAsia="Times New Roman" w:hAnsi="Times New Roman" w:cs="Times New Roman"/>
          <w:b/>
          <w:bCs/>
          <w:sz w:val="24"/>
          <w:szCs w:val="24"/>
        </w:rPr>
      </w:pPr>
      <w:r w:rsidRPr="00497425">
        <w:rPr>
          <w:rFonts w:ascii="Times New Roman" w:eastAsia="Times New Roman" w:hAnsi="Times New Roman" w:cs="Times New Roman"/>
          <w:b/>
          <w:bCs/>
          <w:sz w:val="24"/>
          <w:szCs w:val="24"/>
        </w:rPr>
        <w:t>E. 2015/11251</w:t>
      </w:r>
    </w:p>
    <w:p w:rsidR="00497425" w:rsidRPr="00497425" w:rsidRDefault="00497425" w:rsidP="00497425">
      <w:pPr>
        <w:spacing w:before="100" w:beforeAutospacing="1" w:after="100" w:afterAutospacing="1" w:line="240" w:lineRule="auto"/>
        <w:outlineLvl w:val="3"/>
        <w:rPr>
          <w:rFonts w:ascii="Times New Roman" w:eastAsia="Times New Roman" w:hAnsi="Times New Roman" w:cs="Times New Roman"/>
          <w:b/>
          <w:bCs/>
          <w:sz w:val="24"/>
          <w:szCs w:val="24"/>
        </w:rPr>
      </w:pPr>
      <w:r w:rsidRPr="00497425">
        <w:rPr>
          <w:rFonts w:ascii="Times New Roman" w:eastAsia="Times New Roman" w:hAnsi="Times New Roman" w:cs="Times New Roman"/>
          <w:b/>
          <w:bCs/>
          <w:sz w:val="24"/>
          <w:szCs w:val="24"/>
        </w:rPr>
        <w:t>K. 2015/12415</w:t>
      </w:r>
    </w:p>
    <w:p w:rsidR="00497425" w:rsidRPr="00497425" w:rsidRDefault="00497425" w:rsidP="00497425">
      <w:pPr>
        <w:spacing w:before="100" w:beforeAutospacing="1" w:after="100" w:afterAutospacing="1" w:line="240" w:lineRule="auto"/>
        <w:outlineLvl w:val="3"/>
        <w:rPr>
          <w:rFonts w:ascii="Times New Roman" w:eastAsia="Times New Roman" w:hAnsi="Times New Roman" w:cs="Times New Roman"/>
          <w:b/>
          <w:bCs/>
          <w:sz w:val="24"/>
          <w:szCs w:val="24"/>
        </w:rPr>
      </w:pPr>
      <w:r w:rsidRPr="00497425">
        <w:rPr>
          <w:rFonts w:ascii="Times New Roman" w:eastAsia="Times New Roman" w:hAnsi="Times New Roman" w:cs="Times New Roman"/>
          <w:b/>
          <w:bCs/>
          <w:sz w:val="24"/>
          <w:szCs w:val="24"/>
        </w:rPr>
        <w:t>T. 10.12.2015</w:t>
      </w:r>
    </w:p>
    <w:p w:rsidR="00497425" w:rsidRPr="00497425" w:rsidRDefault="00497425" w:rsidP="00497425">
      <w:pPr>
        <w:spacing w:before="100" w:beforeAutospacing="1" w:after="100" w:afterAutospacing="1" w:line="240" w:lineRule="auto"/>
        <w:rPr>
          <w:rFonts w:ascii="Times New Roman" w:eastAsia="Times New Roman" w:hAnsi="Times New Roman" w:cs="Times New Roman"/>
          <w:sz w:val="24"/>
          <w:szCs w:val="24"/>
        </w:rPr>
      </w:pPr>
      <w:proofErr w:type="gramStart"/>
      <w:r w:rsidRPr="00497425">
        <w:rPr>
          <w:rFonts w:ascii="Times New Roman" w:eastAsia="Times New Roman" w:hAnsi="Times New Roman" w:cs="Times New Roman"/>
          <w:b/>
          <w:bCs/>
          <w:sz w:val="24"/>
          <w:szCs w:val="24"/>
        </w:rPr>
        <w:t xml:space="preserve">DAVA : </w:t>
      </w:r>
      <w:r w:rsidRPr="00497425">
        <w:rPr>
          <w:rFonts w:ascii="Times New Roman" w:eastAsia="Times New Roman" w:hAnsi="Times New Roman" w:cs="Times New Roman"/>
          <w:sz w:val="24"/>
          <w:szCs w:val="24"/>
        </w:rPr>
        <w:t>Taraflar</w:t>
      </w:r>
      <w:proofErr w:type="gramEnd"/>
      <w:r w:rsidRPr="00497425">
        <w:rPr>
          <w:rFonts w:ascii="Times New Roman" w:eastAsia="Times New Roman" w:hAnsi="Times New Roman" w:cs="Times New Roman"/>
          <w:sz w:val="24"/>
          <w:szCs w:val="24"/>
        </w:rPr>
        <w:t xml:space="preserve"> arasında görülen dava sırasında davacı şirket yetkilisi tarafından reddi hâkim yoluna başvurulmuştur. </w:t>
      </w:r>
    </w:p>
    <w:p w:rsidR="00497425" w:rsidRPr="00497425" w:rsidRDefault="00497425" w:rsidP="00497425">
      <w:pPr>
        <w:spacing w:before="100" w:beforeAutospacing="1" w:after="100" w:afterAutospacing="1" w:line="240" w:lineRule="auto"/>
        <w:rPr>
          <w:rFonts w:ascii="Times New Roman" w:eastAsia="Times New Roman" w:hAnsi="Times New Roman" w:cs="Times New Roman"/>
          <w:sz w:val="24"/>
          <w:szCs w:val="24"/>
        </w:rPr>
      </w:pPr>
      <w:proofErr w:type="spellStart"/>
      <w:r w:rsidRPr="00497425">
        <w:rPr>
          <w:rFonts w:ascii="Times New Roman" w:eastAsia="Times New Roman" w:hAnsi="Times New Roman" w:cs="Times New Roman"/>
          <w:sz w:val="24"/>
          <w:szCs w:val="24"/>
        </w:rPr>
        <w:t>Red</w:t>
      </w:r>
      <w:proofErr w:type="spellEnd"/>
      <w:r w:rsidRPr="00497425">
        <w:rPr>
          <w:rFonts w:ascii="Times New Roman" w:eastAsia="Times New Roman" w:hAnsi="Times New Roman" w:cs="Times New Roman"/>
          <w:sz w:val="24"/>
          <w:szCs w:val="24"/>
        </w:rPr>
        <w:t xml:space="preserve"> talebini inceleyen merci tarafından verilen kararın </w:t>
      </w:r>
      <w:proofErr w:type="spellStart"/>
      <w:r w:rsidRPr="00497425">
        <w:rPr>
          <w:rFonts w:ascii="Times New Roman" w:eastAsia="Times New Roman" w:hAnsi="Times New Roman" w:cs="Times New Roman"/>
          <w:sz w:val="24"/>
          <w:szCs w:val="24"/>
        </w:rPr>
        <w:t>Yargıtayca</w:t>
      </w:r>
      <w:proofErr w:type="spellEnd"/>
      <w:r w:rsidRPr="00497425">
        <w:rPr>
          <w:rFonts w:ascii="Times New Roman" w:eastAsia="Times New Roman" w:hAnsi="Times New Roman" w:cs="Times New Roman"/>
          <w:sz w:val="24"/>
          <w:szCs w:val="24"/>
        </w:rPr>
        <w:t xml:space="preserve"> incelenmesi davacı şirket yetkilisi tarafından istenilmiş olmakla, süresinde olduğu anlaşılan temyiz dilekçesinin kabulüne karar verildikten sonra dosya içindeki tüm belgeler incelendi, gereği düşünüldü: </w:t>
      </w:r>
    </w:p>
    <w:p w:rsidR="00497425" w:rsidRPr="00497425" w:rsidRDefault="00497425" w:rsidP="00497425">
      <w:pPr>
        <w:spacing w:before="100" w:beforeAutospacing="1" w:after="100" w:afterAutospacing="1" w:line="240" w:lineRule="auto"/>
        <w:rPr>
          <w:rFonts w:ascii="Times New Roman" w:eastAsia="Times New Roman" w:hAnsi="Times New Roman" w:cs="Times New Roman"/>
          <w:sz w:val="24"/>
          <w:szCs w:val="24"/>
        </w:rPr>
      </w:pPr>
      <w:proofErr w:type="gramStart"/>
      <w:r w:rsidRPr="00497425">
        <w:rPr>
          <w:rFonts w:ascii="Times New Roman" w:eastAsia="Times New Roman" w:hAnsi="Times New Roman" w:cs="Times New Roman"/>
          <w:b/>
          <w:bCs/>
          <w:sz w:val="24"/>
          <w:szCs w:val="24"/>
        </w:rPr>
        <w:t xml:space="preserve">KARAR : </w:t>
      </w:r>
      <w:r w:rsidRPr="00497425">
        <w:rPr>
          <w:rFonts w:ascii="Times New Roman" w:eastAsia="Times New Roman" w:hAnsi="Times New Roman" w:cs="Times New Roman"/>
          <w:sz w:val="24"/>
          <w:szCs w:val="24"/>
        </w:rPr>
        <w:t>Taraflar</w:t>
      </w:r>
      <w:proofErr w:type="gramEnd"/>
      <w:r w:rsidRPr="00497425">
        <w:rPr>
          <w:rFonts w:ascii="Times New Roman" w:eastAsia="Times New Roman" w:hAnsi="Times New Roman" w:cs="Times New Roman"/>
          <w:sz w:val="24"/>
          <w:szCs w:val="24"/>
        </w:rPr>
        <w:t xml:space="preserve"> arasında görülen dava sırasında davacı şirket yetkilisi tarafından reddi hâkim yoluna başvurulmuştur.Ret talebini inceleyen merci tarafından verilen kararın </w:t>
      </w:r>
      <w:proofErr w:type="spellStart"/>
      <w:r w:rsidRPr="00497425">
        <w:rPr>
          <w:rFonts w:ascii="Times New Roman" w:eastAsia="Times New Roman" w:hAnsi="Times New Roman" w:cs="Times New Roman"/>
          <w:sz w:val="24"/>
          <w:szCs w:val="24"/>
        </w:rPr>
        <w:t>Yargıtayca</w:t>
      </w:r>
      <w:proofErr w:type="spellEnd"/>
      <w:r w:rsidRPr="00497425">
        <w:rPr>
          <w:rFonts w:ascii="Times New Roman" w:eastAsia="Times New Roman" w:hAnsi="Times New Roman" w:cs="Times New Roman"/>
          <w:sz w:val="24"/>
          <w:szCs w:val="24"/>
        </w:rPr>
        <w:t xml:space="preserve"> incelenmesi davacı şirket yetkilisi tarafından istenilmiş ve davacı şirket yetkilisi tarafından adli yardım talebinde bulunulmuştur. </w:t>
      </w:r>
    </w:p>
    <w:p w:rsidR="00497425" w:rsidRPr="00497425" w:rsidRDefault="00497425" w:rsidP="00497425">
      <w:pPr>
        <w:spacing w:before="100" w:beforeAutospacing="1" w:after="100" w:afterAutospacing="1" w:line="240" w:lineRule="auto"/>
        <w:rPr>
          <w:rFonts w:ascii="Times New Roman" w:eastAsia="Times New Roman" w:hAnsi="Times New Roman" w:cs="Times New Roman"/>
          <w:sz w:val="24"/>
          <w:szCs w:val="24"/>
        </w:rPr>
      </w:pPr>
      <w:r w:rsidRPr="00497425">
        <w:rPr>
          <w:rFonts w:ascii="Times New Roman" w:eastAsia="Times New Roman" w:hAnsi="Times New Roman" w:cs="Times New Roman"/>
          <w:sz w:val="24"/>
          <w:szCs w:val="24"/>
        </w:rPr>
        <w:t xml:space="preserve">1) 6100 sayılı </w:t>
      </w:r>
      <w:proofErr w:type="spellStart"/>
      <w:r w:rsidRPr="00497425">
        <w:rPr>
          <w:rFonts w:ascii="Times New Roman" w:eastAsia="Times New Roman" w:hAnsi="Times New Roman" w:cs="Times New Roman"/>
          <w:sz w:val="24"/>
          <w:szCs w:val="24"/>
        </w:rPr>
        <w:t>HMK'nın</w:t>
      </w:r>
      <w:proofErr w:type="spellEnd"/>
      <w:r w:rsidRPr="00497425">
        <w:rPr>
          <w:rFonts w:ascii="Times New Roman" w:eastAsia="Times New Roman" w:hAnsi="Times New Roman" w:cs="Times New Roman"/>
          <w:sz w:val="24"/>
          <w:szCs w:val="24"/>
        </w:rPr>
        <w:t xml:space="preserve"> </w:t>
      </w:r>
      <w:hyperlink r:id="rId11" w:anchor="334" w:tooltip="İlgili maddeyi görmek için tıklayınız" w:history="1">
        <w:r w:rsidRPr="00497425">
          <w:rPr>
            <w:rFonts w:ascii="Times New Roman" w:eastAsia="Times New Roman" w:hAnsi="Times New Roman" w:cs="Times New Roman"/>
            <w:color w:val="0000FF"/>
            <w:sz w:val="24"/>
            <w:szCs w:val="24"/>
            <w:u w:val="single"/>
          </w:rPr>
          <w:t>334</w:t>
        </w:r>
      </w:hyperlink>
      <w:r w:rsidRPr="00497425">
        <w:rPr>
          <w:rFonts w:ascii="Times New Roman" w:eastAsia="Times New Roman" w:hAnsi="Times New Roman" w:cs="Times New Roman"/>
          <w:sz w:val="24"/>
          <w:szCs w:val="24"/>
        </w:rPr>
        <w:t>/1. maddesine göre, ancak gerçek kişiler, 334/2. maddesine göre de Kamuya Yararlı Dernek ve Vakıflar adli yardımdan yararlanabilir. Anılan hükümlere göre kamuya yararlı dernek ve vakıflar dışındaki tüzel kişilerin adli yardımdan yararlanmaları mümkün değildir. Bu nedenle, davacı S</w:t>
      </w:r>
      <w:proofErr w:type="gramStart"/>
      <w:r w:rsidRPr="00497425">
        <w:rPr>
          <w:rFonts w:ascii="Times New Roman" w:eastAsia="Times New Roman" w:hAnsi="Times New Roman" w:cs="Times New Roman"/>
          <w:sz w:val="24"/>
          <w:szCs w:val="24"/>
        </w:rPr>
        <w:t>..</w:t>
      </w:r>
      <w:proofErr w:type="gramEnd"/>
      <w:r w:rsidRPr="00497425">
        <w:rPr>
          <w:rFonts w:ascii="Times New Roman" w:eastAsia="Times New Roman" w:hAnsi="Times New Roman" w:cs="Times New Roman"/>
          <w:sz w:val="24"/>
          <w:szCs w:val="24"/>
        </w:rPr>
        <w:t xml:space="preserve"> M.. </w:t>
      </w:r>
      <w:proofErr w:type="spellStart"/>
      <w:r w:rsidRPr="00497425">
        <w:rPr>
          <w:rFonts w:ascii="Times New Roman" w:eastAsia="Times New Roman" w:hAnsi="Times New Roman" w:cs="Times New Roman"/>
          <w:sz w:val="24"/>
          <w:szCs w:val="24"/>
        </w:rPr>
        <w:t>İnş</w:t>
      </w:r>
      <w:proofErr w:type="spellEnd"/>
      <w:r w:rsidRPr="00497425">
        <w:rPr>
          <w:rFonts w:ascii="Times New Roman" w:eastAsia="Times New Roman" w:hAnsi="Times New Roman" w:cs="Times New Roman"/>
          <w:sz w:val="24"/>
          <w:szCs w:val="24"/>
        </w:rPr>
        <w:t xml:space="preserve">. Tur. San. </w:t>
      </w:r>
      <w:proofErr w:type="gramStart"/>
      <w:r w:rsidRPr="00497425">
        <w:rPr>
          <w:rFonts w:ascii="Times New Roman" w:eastAsia="Times New Roman" w:hAnsi="Times New Roman" w:cs="Times New Roman"/>
          <w:sz w:val="24"/>
          <w:szCs w:val="24"/>
        </w:rPr>
        <w:t>ve</w:t>
      </w:r>
      <w:proofErr w:type="gramEnd"/>
      <w:r w:rsidRPr="00497425">
        <w:rPr>
          <w:rFonts w:ascii="Times New Roman" w:eastAsia="Times New Roman" w:hAnsi="Times New Roman" w:cs="Times New Roman"/>
          <w:sz w:val="24"/>
          <w:szCs w:val="24"/>
        </w:rPr>
        <w:t xml:space="preserve"> Tic. Şti. vekilinin adli yardım talebi yerinde görülmemiş, reddedilmiştir. </w:t>
      </w:r>
    </w:p>
    <w:p w:rsidR="00497425" w:rsidRPr="00497425" w:rsidRDefault="00497425" w:rsidP="00497425">
      <w:pPr>
        <w:spacing w:before="100" w:beforeAutospacing="1" w:after="100" w:afterAutospacing="1" w:line="240" w:lineRule="auto"/>
        <w:rPr>
          <w:rFonts w:ascii="Times New Roman" w:eastAsia="Times New Roman" w:hAnsi="Times New Roman" w:cs="Times New Roman"/>
          <w:sz w:val="24"/>
          <w:szCs w:val="24"/>
        </w:rPr>
      </w:pPr>
      <w:proofErr w:type="gramStart"/>
      <w:r w:rsidRPr="00497425">
        <w:rPr>
          <w:rFonts w:ascii="Times New Roman" w:eastAsia="Times New Roman" w:hAnsi="Times New Roman" w:cs="Times New Roman"/>
          <w:sz w:val="24"/>
          <w:szCs w:val="24"/>
        </w:rPr>
        <w:t xml:space="preserve">2) Davacı şirket yetkilisi tarafından temyiz dilekçesi adli yardım talepli olarak verilmiş ve </w:t>
      </w:r>
      <w:bookmarkStart w:id="0" w:name="fm"/>
      <w:bookmarkEnd w:id="0"/>
      <w:r w:rsidRPr="00497425">
        <w:rPr>
          <w:rFonts w:ascii="Times New Roman" w:eastAsia="Times New Roman" w:hAnsi="Times New Roman" w:cs="Times New Roman"/>
          <w:b/>
          <w:bCs/>
          <w:sz w:val="24"/>
          <w:szCs w:val="24"/>
          <w:shd w:val="clear" w:color="auto" w:fill="FFFF00"/>
        </w:rPr>
        <w:t>temyiz harcı yatırılmamış</w:t>
      </w:r>
      <w:r w:rsidRPr="00497425">
        <w:rPr>
          <w:rFonts w:ascii="Times New Roman" w:eastAsia="Times New Roman" w:hAnsi="Times New Roman" w:cs="Times New Roman"/>
          <w:sz w:val="24"/>
          <w:szCs w:val="24"/>
        </w:rPr>
        <w:t xml:space="preserve"> ise de, yukarıda belirtilen gerekçelerle davacının adli yardım talebi yerinde görülmediğinden, merci tarafından verilen kararın temyiz incelemesi yapılabilmesi için temyiz harcının yatırılmış olması gerekir, harca tâbi işlemlerde Yargıtay Büyük Genel Kurulunun 25.01.1985 tarihli ve 1984/5 E. - 1985/1 K. sayılı İçtihadı Birleştirme Kararı uyarınca </w:t>
      </w:r>
      <w:proofErr w:type="spellStart"/>
      <w:r w:rsidRPr="00497425">
        <w:rPr>
          <w:rFonts w:ascii="Times New Roman" w:eastAsia="Times New Roman" w:hAnsi="Times New Roman" w:cs="Times New Roman"/>
          <w:sz w:val="24"/>
          <w:szCs w:val="24"/>
        </w:rPr>
        <w:t>HUMK'nın</w:t>
      </w:r>
      <w:proofErr w:type="spellEnd"/>
      <w:r w:rsidRPr="00497425">
        <w:rPr>
          <w:rFonts w:ascii="Times New Roman" w:eastAsia="Times New Roman" w:hAnsi="Times New Roman" w:cs="Times New Roman"/>
          <w:sz w:val="24"/>
          <w:szCs w:val="24"/>
        </w:rPr>
        <w:t xml:space="preserve"> </w:t>
      </w:r>
      <w:hyperlink r:id="rId12" w:anchor="434" w:tooltip="İlgili maddeyi görmek için tıklayınız" w:history="1">
        <w:r w:rsidRPr="00497425">
          <w:rPr>
            <w:rFonts w:ascii="Times New Roman" w:eastAsia="Times New Roman" w:hAnsi="Times New Roman" w:cs="Times New Roman"/>
            <w:color w:val="0000FF"/>
            <w:sz w:val="24"/>
            <w:szCs w:val="24"/>
            <w:u w:val="single"/>
          </w:rPr>
          <w:t>434</w:t>
        </w:r>
      </w:hyperlink>
      <w:r w:rsidRPr="00497425">
        <w:rPr>
          <w:rFonts w:ascii="Times New Roman" w:eastAsia="Times New Roman" w:hAnsi="Times New Roman" w:cs="Times New Roman"/>
          <w:sz w:val="24"/>
          <w:szCs w:val="24"/>
        </w:rPr>
        <w:t xml:space="preserve">/3. maddesinde eksik harç ödenmesi halinde yapılacak işlemle ilgili kuralın harç alınmadan temyiz defterine kaydedilen dilekçeler için de uygulanması gerekecektir. </w:t>
      </w:r>
      <w:proofErr w:type="gramEnd"/>
      <w:r w:rsidRPr="00497425">
        <w:rPr>
          <w:rFonts w:ascii="Times New Roman" w:eastAsia="Times New Roman" w:hAnsi="Times New Roman" w:cs="Times New Roman"/>
          <w:sz w:val="24"/>
          <w:szCs w:val="24"/>
        </w:rPr>
        <w:t xml:space="preserve">Bu nedenle, mahkemece davacı tarafa kesin süre verilerek “bu süre içerisinde temyiz harcını yatırması aksi takdirde temyizden vazgeçmiş sayılacağı ve mahkemece kararın temyiz edilmemiş sayılmasına karar verileceği" ihtarını içerir meşruhatlı </w:t>
      </w:r>
      <w:r w:rsidRPr="00497425">
        <w:rPr>
          <w:rFonts w:ascii="Times New Roman" w:eastAsia="Times New Roman" w:hAnsi="Times New Roman" w:cs="Times New Roman"/>
          <w:sz w:val="24"/>
          <w:szCs w:val="24"/>
        </w:rPr>
        <w:lastRenderedPageBreak/>
        <w:t xml:space="preserve">davetiye gönderilmesi, süre sonunun beklendikten sonra dosyanın temyiz incelemesi yapılması için gönderilmesi, </w:t>
      </w:r>
    </w:p>
    <w:p w:rsidR="00497425" w:rsidRPr="00497425" w:rsidRDefault="00497425" w:rsidP="00497425">
      <w:pPr>
        <w:spacing w:before="100" w:beforeAutospacing="1" w:after="100" w:afterAutospacing="1" w:line="240" w:lineRule="auto"/>
        <w:rPr>
          <w:rFonts w:ascii="Times New Roman" w:eastAsia="Times New Roman" w:hAnsi="Times New Roman" w:cs="Times New Roman"/>
          <w:sz w:val="24"/>
          <w:szCs w:val="24"/>
        </w:rPr>
      </w:pPr>
      <w:r w:rsidRPr="00497425">
        <w:rPr>
          <w:rFonts w:ascii="Times New Roman" w:eastAsia="Times New Roman" w:hAnsi="Times New Roman" w:cs="Times New Roman"/>
          <w:sz w:val="24"/>
          <w:szCs w:val="24"/>
        </w:rPr>
        <w:t xml:space="preserve">Ayrıca, dava dosyasının, 6100 sayılı Kanunun geçici </w:t>
      </w:r>
      <w:hyperlink r:id="rId13" w:anchor="G3" w:tooltip="İlgili maddeyi görmek için tıklayınız" w:history="1">
        <w:r w:rsidRPr="00497425">
          <w:rPr>
            <w:rFonts w:ascii="Times New Roman" w:eastAsia="Times New Roman" w:hAnsi="Times New Roman" w:cs="Times New Roman"/>
            <w:color w:val="0000FF"/>
            <w:sz w:val="24"/>
            <w:szCs w:val="24"/>
            <w:u w:val="single"/>
          </w:rPr>
          <w:t>3</w:t>
        </w:r>
      </w:hyperlink>
      <w:r w:rsidRPr="00497425">
        <w:rPr>
          <w:rFonts w:ascii="Times New Roman" w:eastAsia="Times New Roman" w:hAnsi="Times New Roman" w:cs="Times New Roman"/>
          <w:sz w:val="24"/>
          <w:szCs w:val="24"/>
        </w:rPr>
        <w:t xml:space="preserve">. </w:t>
      </w:r>
      <w:proofErr w:type="gramStart"/>
      <w:r w:rsidRPr="00497425">
        <w:rPr>
          <w:rFonts w:ascii="Times New Roman" w:eastAsia="Times New Roman" w:hAnsi="Times New Roman" w:cs="Times New Roman"/>
          <w:sz w:val="24"/>
          <w:szCs w:val="24"/>
        </w:rPr>
        <w:t>maddesi</w:t>
      </w:r>
      <w:proofErr w:type="gramEnd"/>
      <w:r w:rsidRPr="00497425">
        <w:rPr>
          <w:rFonts w:ascii="Times New Roman" w:eastAsia="Times New Roman" w:hAnsi="Times New Roman" w:cs="Times New Roman"/>
          <w:sz w:val="24"/>
          <w:szCs w:val="24"/>
        </w:rPr>
        <w:t xml:space="preserve"> atfıyla </w:t>
      </w:r>
      <w:proofErr w:type="spellStart"/>
      <w:r w:rsidRPr="00497425">
        <w:rPr>
          <w:rFonts w:ascii="Times New Roman" w:eastAsia="Times New Roman" w:hAnsi="Times New Roman" w:cs="Times New Roman"/>
          <w:sz w:val="24"/>
          <w:szCs w:val="24"/>
        </w:rPr>
        <w:t>HUMK'nın</w:t>
      </w:r>
      <w:proofErr w:type="spellEnd"/>
      <w:r w:rsidRPr="00497425">
        <w:rPr>
          <w:rFonts w:ascii="Times New Roman" w:eastAsia="Times New Roman" w:hAnsi="Times New Roman" w:cs="Times New Roman"/>
          <w:sz w:val="24"/>
          <w:szCs w:val="24"/>
        </w:rPr>
        <w:t xml:space="preserve"> </w:t>
      </w:r>
      <w:hyperlink r:id="rId14" w:anchor="433" w:tooltip="İlgili maddeyi görmek için tıklayınız" w:history="1">
        <w:r w:rsidRPr="00497425">
          <w:rPr>
            <w:rFonts w:ascii="Times New Roman" w:eastAsia="Times New Roman" w:hAnsi="Times New Roman" w:cs="Times New Roman"/>
            <w:color w:val="0000FF"/>
            <w:sz w:val="24"/>
            <w:szCs w:val="24"/>
            <w:u w:val="single"/>
          </w:rPr>
          <w:t>433</w:t>
        </w:r>
      </w:hyperlink>
      <w:r w:rsidRPr="00497425">
        <w:rPr>
          <w:rFonts w:ascii="Times New Roman" w:eastAsia="Times New Roman" w:hAnsi="Times New Roman" w:cs="Times New Roman"/>
          <w:sz w:val="24"/>
          <w:szCs w:val="24"/>
        </w:rPr>
        <w:t xml:space="preserve">/3. ve Bölge Adliye ve Adlî Yargı İlk Derece Mahkemeleri İle Cumhuriyet Başsavcılıkları İdarî ve Yazı İşleri Hizmetlerinin Yürütülmesine Dair Yönetmeliğin 203. maddeleri uyarınca tarih ve işlem sırasına göre düzenlenip, dizi listesine bağlandıktan sonra gönderilmesi gerekmektedir. </w:t>
      </w:r>
    </w:p>
    <w:p w:rsidR="00D64E99" w:rsidRDefault="00497425" w:rsidP="00497425">
      <w:pPr>
        <w:spacing w:before="100" w:beforeAutospacing="1" w:after="100" w:afterAutospacing="1" w:line="240" w:lineRule="auto"/>
      </w:pPr>
      <w:proofErr w:type="gramStart"/>
      <w:r w:rsidRPr="00497425">
        <w:rPr>
          <w:rFonts w:ascii="Times New Roman" w:eastAsia="Times New Roman" w:hAnsi="Times New Roman" w:cs="Times New Roman"/>
          <w:b/>
          <w:bCs/>
          <w:sz w:val="24"/>
          <w:szCs w:val="24"/>
        </w:rPr>
        <w:t xml:space="preserve">SONUÇ : </w:t>
      </w:r>
      <w:r w:rsidRPr="00497425">
        <w:rPr>
          <w:rFonts w:ascii="Times New Roman" w:eastAsia="Times New Roman" w:hAnsi="Times New Roman" w:cs="Times New Roman"/>
          <w:sz w:val="24"/>
          <w:szCs w:val="24"/>
        </w:rPr>
        <w:t>Yukarıda</w:t>
      </w:r>
      <w:proofErr w:type="gramEnd"/>
      <w:r w:rsidRPr="00497425">
        <w:rPr>
          <w:rFonts w:ascii="Times New Roman" w:eastAsia="Times New Roman" w:hAnsi="Times New Roman" w:cs="Times New Roman"/>
          <w:sz w:val="24"/>
          <w:szCs w:val="24"/>
        </w:rPr>
        <w:t xml:space="preserve"> değinilen eksikliklerin giderilmesi için dosyanın yerel mahkemeye gönderilmesine 10/12/2015 günü oy birliğiyle karar verildi. </w:t>
      </w:r>
    </w:p>
    <w:sectPr w:rsidR="00D64E99" w:rsidSect="00FB739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497425"/>
    <w:rsid w:val="00093BA9"/>
    <w:rsid w:val="0027571C"/>
    <w:rsid w:val="00483D41"/>
    <w:rsid w:val="00497425"/>
    <w:rsid w:val="00A92B04"/>
    <w:rsid w:val="00CF67D6"/>
    <w:rsid w:val="00D64E99"/>
    <w:rsid w:val="00EC212A"/>
    <w:rsid w:val="00FB739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393"/>
  </w:style>
  <w:style w:type="paragraph" w:styleId="Balk4">
    <w:name w:val="heading 4"/>
    <w:basedOn w:val="Normal"/>
    <w:link w:val="Balk4Char"/>
    <w:uiPriority w:val="9"/>
    <w:qFormat/>
    <w:rsid w:val="0049742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49742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97425"/>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semiHidden/>
    <w:unhideWhenUsed/>
    <w:rsid w:val="00497425"/>
    <w:rPr>
      <w:color w:val="0000FF"/>
      <w:u w:val="single"/>
    </w:rPr>
  </w:style>
</w:styles>
</file>

<file path=word/webSettings.xml><?xml version="1.0" encoding="utf-8"?>
<w:webSettings xmlns:r="http://schemas.openxmlformats.org/officeDocument/2006/relationships" xmlns:w="http://schemas.openxmlformats.org/wordprocessingml/2006/main">
  <w:divs>
    <w:div w:id="332220234">
      <w:bodyDiv w:val="1"/>
      <w:marLeft w:val="0"/>
      <w:marRight w:val="0"/>
      <w:marTop w:val="0"/>
      <w:marBottom w:val="0"/>
      <w:divBdr>
        <w:top w:val="none" w:sz="0" w:space="0" w:color="auto"/>
        <w:left w:val="none" w:sz="0" w:space="0" w:color="auto"/>
        <w:bottom w:val="none" w:sz="0" w:space="0" w:color="auto"/>
        <w:right w:val="none" w:sz="0" w:space="0" w:color="auto"/>
      </w:divBdr>
    </w:div>
    <w:div w:id="548612057">
      <w:bodyDiv w:val="1"/>
      <w:marLeft w:val="0"/>
      <w:marRight w:val="0"/>
      <w:marTop w:val="0"/>
      <w:marBottom w:val="0"/>
      <w:divBdr>
        <w:top w:val="none" w:sz="0" w:space="0" w:color="auto"/>
        <w:left w:val="none" w:sz="0" w:space="0" w:color="auto"/>
        <w:bottom w:val="none" w:sz="0" w:space="0" w:color="auto"/>
        <w:right w:val="none" w:sz="0" w:space="0" w:color="auto"/>
      </w:divBdr>
    </w:div>
    <w:div w:id="204763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6100.htm" TargetMode="External"/><Relationship Id="rId13" Type="http://schemas.openxmlformats.org/officeDocument/2006/relationships/hyperlink" Target="http://www.kazanci.com/kho2/ibb/files/tc6100.htm" TargetMode="External"/><Relationship Id="rId3" Type="http://schemas.openxmlformats.org/officeDocument/2006/relationships/webSettings" Target="webSettings.xml"/><Relationship Id="rId7" Type="http://schemas.openxmlformats.org/officeDocument/2006/relationships/hyperlink" Target="http://www.kazanci.com/kho2/ibb/files/tc1086.htm" TargetMode="External"/><Relationship Id="rId12" Type="http://schemas.openxmlformats.org/officeDocument/2006/relationships/hyperlink" Target="http://www.kazanci.com/kho2/ibb/files/tc1086.ht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kazanci.com/kho2/ibb/files/tc1086.htm" TargetMode="External"/><Relationship Id="rId11" Type="http://schemas.openxmlformats.org/officeDocument/2006/relationships/hyperlink" Target="http://www.kazanci.com/kho2/ibb/files/tc6100.htm" TargetMode="External"/><Relationship Id="rId5" Type="http://schemas.openxmlformats.org/officeDocument/2006/relationships/hyperlink" Target="http://www.kazanci.com/kho2/ibb/files/tc6100.htm" TargetMode="External"/><Relationship Id="rId15" Type="http://schemas.openxmlformats.org/officeDocument/2006/relationships/fontTable" Target="fontTable.xml"/><Relationship Id="rId10" Type="http://schemas.openxmlformats.org/officeDocument/2006/relationships/hyperlink" Target="http://www.kazanci.com/kho2/ibb/files/tc6100.htm" TargetMode="External"/><Relationship Id="rId4" Type="http://schemas.openxmlformats.org/officeDocument/2006/relationships/hyperlink" Target="http://www.kazanci.com/kho2/ibb/files/tc6100.htm" TargetMode="External"/><Relationship Id="rId9" Type="http://schemas.openxmlformats.org/officeDocument/2006/relationships/hyperlink" Target="http://www.kazanci.com/kho2/ibb/files/tc6100.htm" TargetMode="External"/><Relationship Id="rId14" Type="http://schemas.openxmlformats.org/officeDocument/2006/relationships/hyperlink" Target="http://www.kazanci.com/kho2/ibb/files/tc1086.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1498</Words>
  <Characters>8540</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2016-05-23T08:36:00Z</dcterms:created>
  <dcterms:modified xsi:type="dcterms:W3CDTF">2017-08-04T08:59:00Z</dcterms:modified>
</cp:coreProperties>
</file>