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231" w:rsidRPr="003B5231" w:rsidRDefault="003B5231" w:rsidP="003B5231">
      <w:pPr>
        <w:pStyle w:val="NormalWeb"/>
      </w:pPr>
      <w:r w:rsidRPr="003B5231">
        <w:t>Yargıtay 22. Hukuk Dairesi</w:t>
      </w:r>
      <w:r w:rsidRPr="003B5231">
        <w:br/>
        <w:t>2017/11899 E.-2017/9996K.T. 27.04.2017</w:t>
      </w:r>
      <w:r w:rsidRPr="003B5231">
        <w:br/>
        <w:t>Mahkemesi: İş Mahkemesi</w:t>
      </w:r>
      <w:r w:rsidRPr="003B5231">
        <w:br/>
        <w:t xml:space="preserve">KONU: Dava, yargılamanın yenilenmesi istemine ilişkin olup, mahkemece 21.03.2017 tarihinde talebin kabulüne karar verilmiştir. </w:t>
      </w:r>
    </w:p>
    <w:p w:rsidR="003B5231" w:rsidRPr="003B5231" w:rsidRDefault="003B5231" w:rsidP="003B5231">
      <w:pPr>
        <w:pStyle w:val="NormalWeb"/>
        <w:jc w:val="both"/>
      </w:pPr>
      <w:proofErr w:type="gramStart"/>
      <w:r w:rsidRPr="003B5231">
        <w:rPr>
          <w:rStyle w:val="Gl"/>
        </w:rPr>
        <w:t>ÖZET:</w:t>
      </w:r>
      <w:r w:rsidRPr="003B5231">
        <w:t>31.03.2011 gününde kabul edilip 14.04.2011 günlü Resmi Gazetede yayınlanarak yürürlüğe giren Yargı Hizmetlerinin Hızlandırılması Amacıyla Bazı Kanunlarda Değişiklik Yapılmasına Dair Kanun’un 30. maddesi gereğince 6100 sayılı Kanuna eklenen geçici 3. maddenin 1. fıkrası ile “Bölge adliye mahkemelerinin, 26.09.2004 tarihli ve 5235 sayılı Adli Yargı İlk Derece Mahkemeleri ile Bölge Adliye Mahkemelerinin Kuruluş, Görev ve Yetkileri Hakkında Kanunun geçici 2. maddesi uyarınca Resmî Gazete’de ilan edilecek göreve başlama tarihine kadar, mülga 1086 sayılı Kanunun temyize ilişkin yürürlükteki hükümlerinin uygulanmasına devam olunur.” hükmü düzenlenmiştir.</w:t>
      </w:r>
      <w:proofErr w:type="gramEnd"/>
    </w:p>
    <w:p w:rsidR="003B5231" w:rsidRPr="003B5231" w:rsidRDefault="003B5231" w:rsidP="003B5231">
      <w:pPr>
        <w:pStyle w:val="NormalWeb"/>
        <w:jc w:val="both"/>
      </w:pPr>
      <w:proofErr w:type="gramStart"/>
      <w:r w:rsidRPr="003B5231">
        <w:t xml:space="preserve">07.11.2015 tarihli Resmi Gazete’de ilan edildiği üzere 5235 sayılı Kanun'un 24 ve 2. maddeleri uyarınca kurulan bölge adliye mahkemelerinin, 20.07.2016 tarihi itibari ile tüm yurtta göreve başlaması nedeniyle bu tarih ve sonrasında verilen İlk Derece Mahkemesi kararları hakkında mülga 1086 sayılı Kanunun temyize ilişkin hükümlerinin uygulanması olanağı kalmamıştır. </w:t>
      </w:r>
      <w:proofErr w:type="gramEnd"/>
    </w:p>
    <w:p w:rsidR="003B5231" w:rsidRPr="003B5231" w:rsidRDefault="003B5231" w:rsidP="003B5231">
      <w:pPr>
        <w:pStyle w:val="NormalWeb"/>
        <w:jc w:val="both"/>
      </w:pPr>
      <w:proofErr w:type="gramStart"/>
      <w:r w:rsidRPr="003B5231">
        <w:t>Her ne kadar ilk derece mahkemesince 21.03.2017 tarihinde temyiz yolu açık olmak üzere verildiği belirtilen kabul kararı hakkında davalı vekili tarafından temyiz dilekçesi verilmiş ve incelenmek üzere dosya Dairemize gönderilmişse de bölge adliye mahkemelerinin göreve başladığı tarihten sonra verilen ilk derece mahkemesi kararının yukarıda değinilen kanun hükmü ışığında Dairemizce incelenemeyeceği anlaşılmakla; istinaf kanun yolu incelemesi için Bölge Adliye Mahkemesine gönderilmek üzere dosyanın mahkemesine iadesine karar vermek gerekmiştir.</w:t>
      </w:r>
      <w:proofErr w:type="gramEnd"/>
    </w:p>
    <w:p w:rsidR="003B5231" w:rsidRPr="003B5231" w:rsidRDefault="003B5231" w:rsidP="003B5231">
      <w:pPr>
        <w:pStyle w:val="NormalWeb"/>
        <w:jc w:val="both"/>
      </w:pPr>
      <w:r w:rsidRPr="003B5231">
        <w:rPr>
          <w:rStyle w:val="Gl"/>
        </w:rPr>
        <w:t>KARAR:</w:t>
      </w:r>
      <w:r w:rsidRPr="003B5231">
        <w:t xml:space="preserve"> Yukarıda açıklanan sebeple, dava dosyasının Bölge Adliye Mahkemesine gönderilmek üzere MAHKEMESİNE İADESİNE, 27.04.2017 tarihinde oybirliğiyle karar verildi.</w:t>
      </w:r>
    </w:p>
    <w:p w:rsidR="003B5231" w:rsidRDefault="005779F2">
      <w:pPr>
        <w:rPr>
          <w:rStyle w:val="apple-converted-space"/>
          <w:rFonts w:ascii="Times New Roman" w:hAnsi="Times New Roman" w:cs="Times New Roman"/>
          <w:sz w:val="24"/>
          <w:szCs w:val="24"/>
          <w:shd w:val="clear" w:color="auto" w:fill="F6F7F9"/>
        </w:rPr>
      </w:pPr>
      <w:hyperlink r:id="rId4" w:history="1">
        <w:r w:rsidRPr="00802F61">
          <w:rPr>
            <w:rStyle w:val="Kpr"/>
            <w:rFonts w:ascii="Times New Roman" w:hAnsi="Times New Roman" w:cs="Times New Roman"/>
            <w:sz w:val="24"/>
            <w:szCs w:val="24"/>
            <w:shd w:val="clear" w:color="auto" w:fill="F6F7F9"/>
          </w:rPr>
          <w:t>https://barokart.com.tr/blog/047-12092017/blog12092017.html#t1</w:t>
        </w:r>
      </w:hyperlink>
    </w:p>
    <w:p w:rsidR="005779F2" w:rsidRPr="003B5231" w:rsidRDefault="005779F2">
      <w:pPr>
        <w:rPr>
          <w:rStyle w:val="apple-converted-space"/>
          <w:rFonts w:ascii="Times New Roman" w:hAnsi="Times New Roman" w:cs="Times New Roman"/>
          <w:sz w:val="24"/>
          <w:szCs w:val="24"/>
          <w:shd w:val="clear" w:color="auto" w:fill="F6F7F9"/>
        </w:rPr>
      </w:pPr>
    </w:p>
    <w:p w:rsidR="00B928CE" w:rsidRDefault="00A60186">
      <w:pPr>
        <w:rPr>
          <w:rStyle w:val="ufcommentbody"/>
          <w:rFonts w:ascii="inherit" w:hAnsi="inherit" w:cs="Helvetica"/>
          <w:sz w:val="24"/>
          <w:szCs w:val="24"/>
          <w:shd w:val="clear" w:color="auto" w:fill="F6F7F9"/>
        </w:rPr>
      </w:pPr>
      <w:r w:rsidRPr="00A60186">
        <w:rPr>
          <w:rStyle w:val="apple-converted-space"/>
          <w:rFonts w:ascii="Helvetica" w:hAnsi="Helvetica" w:cs="Helvetica"/>
          <w:sz w:val="24"/>
          <w:szCs w:val="24"/>
          <w:shd w:val="clear" w:color="auto" w:fill="F6F7F9"/>
        </w:rPr>
        <w:t> </w:t>
      </w:r>
      <w:r w:rsidRPr="00A60186">
        <w:rPr>
          <w:rStyle w:val="ufcommentbody"/>
          <w:rFonts w:ascii="inherit" w:hAnsi="inherit" w:cs="Helvetica"/>
          <w:sz w:val="24"/>
          <w:szCs w:val="24"/>
          <w:shd w:val="clear" w:color="auto" w:fill="F6F7F9"/>
        </w:rPr>
        <w:t>22. Hukuk Dairesi 2017/33182 E. , 2017/10002 K.</w:t>
      </w:r>
      <w:r w:rsidRPr="00A60186">
        <w:rPr>
          <w:rFonts w:ascii="inherit" w:hAnsi="inherit" w:cs="Helvetica"/>
          <w:sz w:val="24"/>
          <w:szCs w:val="24"/>
          <w:shd w:val="clear" w:color="auto" w:fill="F6F7F9"/>
        </w:rPr>
        <w:br/>
      </w:r>
      <w:r w:rsidRPr="00A60186">
        <w:rPr>
          <w:rStyle w:val="ufcommentbody"/>
          <w:rFonts w:ascii="inherit" w:hAnsi="inherit" w:cs="Helvetica"/>
          <w:sz w:val="24"/>
          <w:szCs w:val="24"/>
          <w:shd w:val="clear" w:color="auto" w:fill="F6F7F9"/>
        </w:rPr>
        <w:t>"İçtihat Metni"</w:t>
      </w:r>
      <w:r w:rsidRPr="00A60186">
        <w:rPr>
          <w:rFonts w:ascii="inherit" w:hAnsi="inherit" w:cs="Helvetica"/>
          <w:sz w:val="24"/>
          <w:szCs w:val="24"/>
          <w:shd w:val="clear" w:color="auto" w:fill="F6F7F9"/>
        </w:rPr>
        <w:br/>
      </w:r>
      <w:proofErr w:type="gramStart"/>
      <w:r w:rsidRPr="00A60186">
        <w:rPr>
          <w:rStyle w:val="ufcommentbody"/>
          <w:rFonts w:ascii="inherit" w:hAnsi="inherit" w:cs="Helvetica"/>
          <w:sz w:val="24"/>
          <w:szCs w:val="24"/>
          <w:shd w:val="clear" w:color="auto" w:fill="F6F7F9"/>
        </w:rPr>
        <w:t>MAHKEMESİ :İş</w:t>
      </w:r>
      <w:proofErr w:type="gramEnd"/>
      <w:r w:rsidRPr="00A60186">
        <w:rPr>
          <w:rStyle w:val="ufcommentbody"/>
          <w:rFonts w:ascii="inherit" w:hAnsi="inherit" w:cs="Helvetica"/>
          <w:sz w:val="24"/>
          <w:szCs w:val="24"/>
          <w:shd w:val="clear" w:color="auto" w:fill="F6F7F9"/>
        </w:rPr>
        <w:t xml:space="preserve"> Mahkemesi</w:t>
      </w:r>
      <w:r w:rsidRPr="00A60186">
        <w:rPr>
          <w:rFonts w:ascii="inherit" w:hAnsi="inherit" w:cs="Helvetica"/>
          <w:sz w:val="24"/>
          <w:szCs w:val="24"/>
          <w:shd w:val="clear" w:color="auto" w:fill="F6F7F9"/>
        </w:rPr>
        <w:br/>
      </w:r>
      <w:r w:rsidRPr="00A60186">
        <w:rPr>
          <w:rStyle w:val="ufcommentbody"/>
          <w:rFonts w:ascii="inherit" w:hAnsi="inherit" w:cs="Helvetica"/>
          <w:sz w:val="24"/>
          <w:szCs w:val="24"/>
          <w:shd w:val="clear" w:color="auto" w:fill="F6F7F9"/>
        </w:rPr>
        <w:t>DAVA TÜRÜ : YARGILANMANIN YENİLENMESİ</w:t>
      </w:r>
      <w:r w:rsidRPr="00A60186">
        <w:rPr>
          <w:rFonts w:ascii="inherit" w:hAnsi="inherit" w:cs="Helvetica"/>
          <w:sz w:val="24"/>
          <w:szCs w:val="24"/>
          <w:shd w:val="clear" w:color="auto" w:fill="F6F7F9"/>
        </w:rPr>
        <w:br/>
      </w:r>
      <w:r w:rsidRPr="00A60186">
        <w:rPr>
          <w:rStyle w:val="ufcommentbody"/>
          <w:rFonts w:ascii="inherit" w:hAnsi="inherit" w:cs="Helvetica"/>
          <w:sz w:val="24"/>
          <w:szCs w:val="24"/>
          <w:shd w:val="clear" w:color="auto" w:fill="F6F7F9"/>
        </w:rPr>
        <w:t>Y A R G I T A Y K A R A R I</w:t>
      </w:r>
      <w:r w:rsidRPr="00A60186">
        <w:rPr>
          <w:rFonts w:ascii="inherit" w:hAnsi="inherit" w:cs="Helvetica"/>
          <w:sz w:val="24"/>
          <w:szCs w:val="24"/>
          <w:shd w:val="clear" w:color="auto" w:fill="F6F7F9"/>
        </w:rPr>
        <w:br/>
      </w:r>
      <w:r w:rsidRPr="00A60186">
        <w:rPr>
          <w:rStyle w:val="ufcommentbody"/>
          <w:rFonts w:ascii="inherit" w:hAnsi="inherit" w:cs="Helvetica"/>
          <w:sz w:val="24"/>
          <w:szCs w:val="24"/>
          <w:shd w:val="clear" w:color="auto" w:fill="F6F7F9"/>
        </w:rPr>
        <w:t>Dava, yargılamanın yenilenmesi istemine ilişkin olup, mahkemece 21.03.2017 tarihinde talebin kabulüne karar verilmiştir.</w:t>
      </w:r>
      <w:r w:rsidRPr="00A60186">
        <w:rPr>
          <w:rStyle w:val="apple-converted-space"/>
          <w:rFonts w:ascii="inherit" w:hAnsi="inherit" w:cs="Helvetica"/>
          <w:sz w:val="24"/>
          <w:szCs w:val="24"/>
          <w:shd w:val="clear" w:color="auto" w:fill="F6F7F9"/>
        </w:rPr>
        <w:t> </w:t>
      </w:r>
      <w:r w:rsidRPr="00A60186">
        <w:rPr>
          <w:rFonts w:ascii="inherit" w:hAnsi="inherit" w:cs="Helvetica"/>
          <w:sz w:val="24"/>
          <w:szCs w:val="24"/>
          <w:shd w:val="clear" w:color="auto" w:fill="F6F7F9"/>
        </w:rPr>
        <w:br/>
      </w:r>
      <w:proofErr w:type="gramStart"/>
      <w:r w:rsidRPr="00A60186">
        <w:rPr>
          <w:rStyle w:val="ufcommentbody"/>
          <w:rFonts w:ascii="inherit" w:hAnsi="inherit" w:cs="Helvetica"/>
          <w:sz w:val="24"/>
          <w:szCs w:val="24"/>
          <w:shd w:val="clear" w:color="auto" w:fill="F6F7F9"/>
        </w:rPr>
        <w:t xml:space="preserve">31.03.2011 gününde kabul edilip 14.04.2011 günlü Resmi Gazetede yayınlanarak yürürlüğe giren Yargı Hizmetlerinin Hızlandırılması Amacıyla Bazı Kanunlarda Değişiklik Yapılmasına Dair Kanun’un 30. maddesi gereğince 6100 sayılı Kanuna eklenen geçici 3. maddenin 1. fıkrası ile “Bölge adliye mahkemelerinin, 26.09.2004 tarihli ve 5235 sayılı Adli Yargı İlk Derece Mahkemeleri ile Bölge Adliye Mahkemelerinin Kuruluş, Görev ve Yetkileri Hakkında </w:t>
      </w:r>
      <w:r w:rsidRPr="00A60186">
        <w:rPr>
          <w:rStyle w:val="ufcommentbody"/>
          <w:rFonts w:ascii="inherit" w:hAnsi="inherit" w:cs="Helvetica"/>
          <w:sz w:val="24"/>
          <w:szCs w:val="24"/>
          <w:shd w:val="clear" w:color="auto" w:fill="F6F7F9"/>
        </w:rPr>
        <w:lastRenderedPageBreak/>
        <w:t>Kanunun geçici 2. maddesi uyarınca Resmî Gazete’de ilan edilecek göreve başlama tarihine kadar, mülga 1086 sayılı Kanunun temyize ilişkin yürürlükteki hükümlerinin uygulanmasına devam olunur.” hükmü düzenlenmiştir.</w:t>
      </w:r>
      <w:proofErr w:type="gramEnd"/>
      <w:r w:rsidRPr="00A60186">
        <w:rPr>
          <w:rFonts w:ascii="inherit" w:hAnsi="inherit" w:cs="Helvetica"/>
          <w:sz w:val="24"/>
          <w:szCs w:val="24"/>
          <w:shd w:val="clear" w:color="auto" w:fill="F6F7F9"/>
        </w:rPr>
        <w:br/>
      </w:r>
      <w:proofErr w:type="gramStart"/>
      <w:r w:rsidRPr="00A60186">
        <w:rPr>
          <w:rStyle w:val="ufcommentbody"/>
          <w:rFonts w:ascii="inherit" w:hAnsi="inherit" w:cs="Helvetica"/>
          <w:sz w:val="24"/>
          <w:szCs w:val="24"/>
          <w:shd w:val="clear" w:color="auto" w:fill="F6F7F9"/>
        </w:rPr>
        <w:t>07.11.2015 tarihli Resmi Gazete’de ilan edildiği üzere 5235 sayılı Kanun'un 24 ve 2. maddeleri uyarınca kurulan bölge adliye mahkemelerinin, 20.07.2016 tarihi itibari ile tüm yurtta göreve başlaması nedeniyle bu tarih ve sonrasında verilen İlk Derece Mahkemesi kararları hakkında mülga 1086 sayılı Kanunun temyize ilişkin hükümlerinin uygulanması olanağı kalmamıştır.</w:t>
      </w:r>
      <w:r w:rsidRPr="00A60186">
        <w:rPr>
          <w:rStyle w:val="apple-converted-space"/>
          <w:rFonts w:ascii="inherit" w:hAnsi="inherit" w:cs="Helvetica"/>
          <w:sz w:val="24"/>
          <w:szCs w:val="24"/>
          <w:shd w:val="clear" w:color="auto" w:fill="F6F7F9"/>
        </w:rPr>
        <w:t> </w:t>
      </w:r>
      <w:proofErr w:type="gramEnd"/>
      <w:r w:rsidRPr="00A60186">
        <w:rPr>
          <w:rFonts w:ascii="inherit" w:hAnsi="inherit" w:cs="Helvetica"/>
          <w:sz w:val="24"/>
          <w:szCs w:val="24"/>
          <w:shd w:val="clear" w:color="auto" w:fill="F6F7F9"/>
        </w:rPr>
        <w:br/>
      </w:r>
      <w:proofErr w:type="gramStart"/>
      <w:r w:rsidRPr="00A60186">
        <w:rPr>
          <w:rStyle w:val="ufcommentbody"/>
          <w:rFonts w:ascii="inherit" w:hAnsi="inherit" w:cs="Helvetica"/>
          <w:sz w:val="24"/>
          <w:szCs w:val="24"/>
          <w:shd w:val="clear" w:color="auto" w:fill="F6F7F9"/>
        </w:rPr>
        <w:t>Her ne kadar ilk derece mahkemesince 21.03.2017 tarihinde temyiz yolu açık olmak üzere verildiği belirtilen kabul kararı hakkında davalı vekili tarafından temyiz dilekçesi verilmiş ve incelenmek üzere dosya Dairemize gönderilmişse de bölge adliye mahkemelerinin göreve başladığı tarihten sonra verilen ilk derece mahkemesi kararının yukarıda değinilen kanun hükmü ışığında Dairemizce incelenemeyeceği anlaşılmakla; istinaf kanun yolu incelemesi için Bölge Adliye Mahkemesine gönderilmek üzere dosyanın mahkemesine iadesine karar vermek gerekmiştir.</w:t>
      </w:r>
      <w:proofErr w:type="gramEnd"/>
      <w:r w:rsidRPr="00A60186">
        <w:rPr>
          <w:rFonts w:ascii="inherit" w:hAnsi="inherit" w:cs="Helvetica"/>
          <w:sz w:val="24"/>
          <w:szCs w:val="24"/>
          <w:shd w:val="clear" w:color="auto" w:fill="F6F7F9"/>
        </w:rPr>
        <w:br/>
      </w:r>
      <w:r w:rsidRPr="00A60186">
        <w:rPr>
          <w:rStyle w:val="ufcommentbody"/>
          <w:rFonts w:ascii="inherit" w:hAnsi="inherit" w:cs="Helvetica"/>
          <w:sz w:val="24"/>
          <w:szCs w:val="24"/>
          <w:shd w:val="clear" w:color="auto" w:fill="F6F7F9"/>
        </w:rPr>
        <w:t>SONUÇ: Yukarıda açıklanan sebeple, dava dosyasının Bölge Adliye Mahkemesine gönderilmek üzere MAHKEMESİNE İADESİNE, 27.04.2017 tarihinde oybirliğiyle karar verildi.</w:t>
      </w:r>
    </w:p>
    <w:p w:rsidR="00BA5076" w:rsidRPr="003231F7" w:rsidRDefault="00BA5076">
      <w:pPr>
        <w:rPr>
          <w:rStyle w:val="ufcommentbody"/>
          <w:rFonts w:ascii="Times New Roman" w:hAnsi="Times New Roman" w:cs="Times New Roman"/>
          <w:sz w:val="24"/>
          <w:szCs w:val="24"/>
          <w:shd w:val="clear" w:color="auto" w:fill="F6F7F9"/>
        </w:rPr>
      </w:pPr>
    </w:p>
    <w:p w:rsidR="00BA5076" w:rsidRPr="003231F7" w:rsidRDefault="00BA5076">
      <w:pPr>
        <w:rPr>
          <w:rFonts w:ascii="Times New Roman" w:hAnsi="Times New Roman" w:cs="Times New Roman"/>
          <w:color w:val="1D2129"/>
          <w:sz w:val="24"/>
          <w:szCs w:val="24"/>
          <w:shd w:val="clear" w:color="auto" w:fill="F6F7F9"/>
        </w:rPr>
      </w:pPr>
      <w:r w:rsidRPr="003231F7">
        <w:rPr>
          <w:rFonts w:ascii="Times New Roman" w:hAnsi="Times New Roman" w:cs="Times New Roman"/>
          <w:color w:val="1D2129"/>
          <w:sz w:val="24"/>
          <w:szCs w:val="24"/>
          <w:shd w:val="clear" w:color="auto" w:fill="F6F7F9"/>
        </w:rPr>
        <w:t>2. Hukuk Dairesi 2017/1683 E. , 2017/4531 K.</w:t>
      </w:r>
      <w:r w:rsidRPr="003231F7">
        <w:rPr>
          <w:rFonts w:ascii="Times New Roman" w:hAnsi="Times New Roman" w:cs="Times New Roman"/>
          <w:color w:val="1D2129"/>
          <w:sz w:val="24"/>
          <w:szCs w:val="24"/>
          <w:shd w:val="clear" w:color="auto" w:fill="F6F7F9"/>
        </w:rPr>
        <w:br/>
      </w:r>
      <w:r w:rsidRPr="003231F7">
        <w:rPr>
          <w:rFonts w:ascii="Times New Roman" w:hAnsi="Times New Roman" w:cs="Times New Roman"/>
          <w:color w:val="1D2129"/>
          <w:sz w:val="24"/>
          <w:szCs w:val="24"/>
          <w:shd w:val="clear" w:color="auto" w:fill="F6F7F9"/>
        </w:rPr>
        <w:br/>
      </w:r>
      <w:r w:rsidRPr="003231F7">
        <w:rPr>
          <w:rFonts w:ascii="Times New Roman" w:hAnsi="Times New Roman" w:cs="Times New Roman"/>
          <w:color w:val="1D2129"/>
          <w:sz w:val="24"/>
          <w:szCs w:val="24"/>
          <w:shd w:val="clear" w:color="auto" w:fill="F6F7F9"/>
        </w:rPr>
        <w:br/>
        <w:t>"İçtihat Metni"</w:t>
      </w:r>
      <w:r w:rsidRPr="003231F7">
        <w:rPr>
          <w:rFonts w:ascii="Times New Roman" w:hAnsi="Times New Roman" w:cs="Times New Roman"/>
          <w:color w:val="1D2129"/>
          <w:sz w:val="24"/>
          <w:szCs w:val="24"/>
          <w:shd w:val="clear" w:color="auto" w:fill="F6F7F9"/>
        </w:rPr>
        <w:br/>
      </w:r>
      <w:r w:rsidRPr="003231F7">
        <w:rPr>
          <w:rFonts w:ascii="Times New Roman" w:hAnsi="Times New Roman" w:cs="Times New Roman"/>
          <w:color w:val="1D2129"/>
          <w:sz w:val="24"/>
          <w:szCs w:val="24"/>
          <w:shd w:val="clear" w:color="auto" w:fill="F6F7F9"/>
        </w:rPr>
        <w:br/>
      </w:r>
      <w:proofErr w:type="gramStart"/>
      <w:r w:rsidRPr="003231F7">
        <w:rPr>
          <w:rFonts w:ascii="Times New Roman" w:hAnsi="Times New Roman" w:cs="Times New Roman"/>
          <w:color w:val="1D2129"/>
          <w:sz w:val="24"/>
          <w:szCs w:val="24"/>
          <w:shd w:val="clear" w:color="auto" w:fill="F6F7F9"/>
        </w:rPr>
        <w:t>MAHKEMESİ :Aile</w:t>
      </w:r>
      <w:proofErr w:type="gramEnd"/>
      <w:r w:rsidRPr="003231F7">
        <w:rPr>
          <w:rFonts w:ascii="Times New Roman" w:hAnsi="Times New Roman" w:cs="Times New Roman"/>
          <w:color w:val="1D2129"/>
          <w:sz w:val="24"/>
          <w:szCs w:val="24"/>
          <w:shd w:val="clear" w:color="auto" w:fill="F6F7F9"/>
        </w:rPr>
        <w:t xml:space="preserve"> Mahkemesi</w:t>
      </w:r>
      <w:r w:rsidRPr="003231F7">
        <w:rPr>
          <w:rFonts w:ascii="Times New Roman" w:hAnsi="Times New Roman" w:cs="Times New Roman"/>
          <w:color w:val="1D2129"/>
          <w:sz w:val="24"/>
          <w:szCs w:val="24"/>
          <w:shd w:val="clear" w:color="auto" w:fill="F6F7F9"/>
        </w:rPr>
        <w:br/>
      </w:r>
      <w:r w:rsidRPr="003231F7">
        <w:rPr>
          <w:rFonts w:ascii="Times New Roman" w:hAnsi="Times New Roman" w:cs="Times New Roman"/>
          <w:color w:val="1D2129"/>
          <w:sz w:val="24"/>
          <w:szCs w:val="24"/>
          <w:shd w:val="clear" w:color="auto" w:fill="F6F7F9"/>
        </w:rPr>
        <w:br/>
        <w:t>Taraflar arasındaki davanın yapılan muhakemesi sonunda mahalli mahkemece verilen, yukarıda tarihi ve numarası gösterilen hüküm temyiz edilmekle, evrak okunup gereği görüşülüp düşünüldü:</w:t>
      </w:r>
      <w:r w:rsidRPr="003231F7">
        <w:rPr>
          <w:rFonts w:ascii="Times New Roman" w:hAnsi="Times New Roman" w:cs="Times New Roman"/>
          <w:color w:val="1D2129"/>
          <w:sz w:val="24"/>
          <w:szCs w:val="24"/>
          <w:shd w:val="clear" w:color="auto" w:fill="F6F7F9"/>
        </w:rPr>
        <w:br/>
        <w:t>Bölge Adliye Mahkemeleri 5235 sayılı Adli Yargı İlk Derece Mahkemeleri ile Bölge Adliye Mahkemelerinin Kuruluş, Görev ve Yetkileri Hakkında Kanunun 25 ve geçici 2. maddeleri uyarınca kurulmuş ve Adalet Bakanlığının 7.11.2015 tarihli 29525 sayılı Resmi Gazete'de yayınlanan kararı uyarınca tüm yurtta 20.07.2016 tarihinde göreve başlamışlardır. 6100 sayılı Hukuk Muhakemeleri Kanununun 341. maddesi uyarınca ilk derece mahkemelerinden verilen nihai kararlar istinaf yoluna tabidir.</w:t>
      </w:r>
      <w:r w:rsidRPr="003231F7">
        <w:rPr>
          <w:rFonts w:ascii="Times New Roman" w:hAnsi="Times New Roman" w:cs="Times New Roman"/>
          <w:color w:val="1D2129"/>
          <w:sz w:val="24"/>
          <w:szCs w:val="24"/>
          <w:shd w:val="clear" w:color="auto" w:fill="F6F7F9"/>
        </w:rPr>
        <w:br/>
        <w:t xml:space="preserve">Görülmekte olan davada uyuşmazlık ve hüküm çocuğun </w:t>
      </w:r>
      <w:proofErr w:type="spellStart"/>
      <w:r w:rsidRPr="003231F7">
        <w:rPr>
          <w:rFonts w:ascii="Times New Roman" w:hAnsi="Times New Roman" w:cs="Times New Roman"/>
          <w:color w:val="1D2129"/>
          <w:sz w:val="24"/>
          <w:szCs w:val="24"/>
          <w:shd w:val="clear" w:color="auto" w:fill="F6F7F9"/>
        </w:rPr>
        <w:t>mutad</w:t>
      </w:r>
      <w:proofErr w:type="spellEnd"/>
      <w:r w:rsidRPr="003231F7">
        <w:rPr>
          <w:rFonts w:ascii="Times New Roman" w:hAnsi="Times New Roman" w:cs="Times New Roman"/>
          <w:color w:val="1D2129"/>
          <w:sz w:val="24"/>
          <w:szCs w:val="24"/>
          <w:shd w:val="clear" w:color="auto" w:fill="F6F7F9"/>
        </w:rPr>
        <w:t xml:space="preserve"> meskene iadesine ilişkin yargılamanın iadesi olup istek </w:t>
      </w:r>
      <w:r w:rsidRPr="003231F7">
        <w:rPr>
          <w:rFonts w:ascii="Times New Roman" w:hAnsi="Times New Roman" w:cs="Times New Roman"/>
          <w:b/>
          <w:color w:val="1D2129"/>
          <w:sz w:val="24"/>
          <w:szCs w:val="24"/>
          <w:shd w:val="clear" w:color="auto" w:fill="F6F7F9"/>
        </w:rPr>
        <w:t>bağımsız yeni bir dava niteliğinde olup</w:t>
      </w:r>
      <w:r w:rsidRPr="003231F7">
        <w:rPr>
          <w:rFonts w:ascii="Times New Roman" w:hAnsi="Times New Roman" w:cs="Times New Roman"/>
          <w:color w:val="1D2129"/>
          <w:sz w:val="24"/>
          <w:szCs w:val="24"/>
          <w:shd w:val="clear" w:color="auto" w:fill="F6F7F9"/>
        </w:rPr>
        <w:t>, 20.07.2016 tarihinden sonra karar verilmiştir.</w:t>
      </w:r>
      <w:r w:rsidRPr="003231F7">
        <w:rPr>
          <w:rFonts w:ascii="Times New Roman" w:hAnsi="Times New Roman" w:cs="Times New Roman"/>
          <w:color w:val="1D2129"/>
          <w:sz w:val="24"/>
          <w:szCs w:val="24"/>
          <w:shd w:val="clear" w:color="auto" w:fill="F6F7F9"/>
        </w:rPr>
        <w:br/>
        <w:t>Yukarıda açıklanan sebeple kanun yolu inceleme görevi Bölge Adliye Mahkemesine ait olduğundan, ilgili Bölge Adliye Mahkemesi Hukuk Dairesine gönderilmek üzere dosyanın mahalli mahkemesine iadesine karar vermek gerekmiştir.</w:t>
      </w:r>
      <w:r w:rsidRPr="003231F7">
        <w:rPr>
          <w:rFonts w:ascii="Times New Roman" w:hAnsi="Times New Roman" w:cs="Times New Roman"/>
          <w:color w:val="1D2129"/>
          <w:sz w:val="24"/>
          <w:szCs w:val="24"/>
          <w:shd w:val="clear" w:color="auto" w:fill="F6F7F9"/>
        </w:rPr>
        <w:br/>
        <w:t xml:space="preserve">SONUÇ: Yukarıda gösterilen sebeple dosyanın ilgili Bölge Adliye Mahkemesi Hukuk </w:t>
      </w:r>
      <w:r w:rsidRPr="003231F7">
        <w:rPr>
          <w:rFonts w:ascii="Times New Roman" w:hAnsi="Times New Roman" w:cs="Times New Roman"/>
          <w:color w:val="1D2129"/>
          <w:sz w:val="24"/>
          <w:szCs w:val="24"/>
          <w:shd w:val="clear" w:color="auto" w:fill="F6F7F9"/>
        </w:rPr>
        <w:lastRenderedPageBreak/>
        <w:t>Dairesine gönderilmesi için mahalli mahkemesine İADESİNE oybirliğiyle karar verildi. 18.04.2017(Salı)</w:t>
      </w:r>
    </w:p>
    <w:p w:rsidR="00BA5076" w:rsidRPr="003231F7" w:rsidRDefault="00BA5076">
      <w:pPr>
        <w:rPr>
          <w:rFonts w:ascii="Times New Roman" w:hAnsi="Times New Roman" w:cs="Times New Roman"/>
          <w:color w:val="1D2129"/>
          <w:sz w:val="24"/>
          <w:szCs w:val="24"/>
          <w:shd w:val="clear" w:color="auto" w:fill="F6F7F9"/>
        </w:rPr>
      </w:pPr>
    </w:p>
    <w:p w:rsidR="00BA5076" w:rsidRPr="00BA5076" w:rsidRDefault="00BA5076" w:rsidP="00BA5076">
      <w:pPr>
        <w:rPr>
          <w:rFonts w:ascii="Times New Roman" w:hAnsi="Times New Roman" w:cs="Times New Roman"/>
          <w:sz w:val="24"/>
          <w:szCs w:val="24"/>
        </w:rPr>
      </w:pPr>
      <w:r w:rsidRPr="00BA5076">
        <w:rPr>
          <w:rFonts w:ascii="Times New Roman" w:hAnsi="Times New Roman" w:cs="Times New Roman"/>
          <w:sz w:val="24"/>
          <w:szCs w:val="24"/>
        </w:rPr>
        <w:t> 9. Hukuk Dairesi 2017/5951 E. , 2017/2492 K.</w:t>
      </w:r>
      <w:r w:rsidRPr="00BA5076">
        <w:rPr>
          <w:rFonts w:ascii="Times New Roman" w:hAnsi="Times New Roman" w:cs="Times New Roman"/>
          <w:sz w:val="24"/>
          <w:szCs w:val="24"/>
        </w:rPr>
        <w:br/>
      </w:r>
      <w:r w:rsidRPr="00BA5076">
        <w:rPr>
          <w:rFonts w:ascii="Times New Roman" w:hAnsi="Times New Roman" w:cs="Times New Roman"/>
          <w:sz w:val="24"/>
          <w:szCs w:val="24"/>
        </w:rPr>
        <w:br/>
        <w:t>"İçtihat Metni"</w:t>
      </w:r>
      <w:r w:rsidRPr="00BA5076">
        <w:rPr>
          <w:rFonts w:ascii="Times New Roman" w:hAnsi="Times New Roman" w:cs="Times New Roman"/>
          <w:sz w:val="24"/>
          <w:szCs w:val="24"/>
        </w:rPr>
        <w:br/>
      </w:r>
      <w:r w:rsidRPr="00BA5076">
        <w:rPr>
          <w:rFonts w:ascii="Times New Roman" w:hAnsi="Times New Roman" w:cs="Times New Roman"/>
          <w:sz w:val="24"/>
          <w:szCs w:val="24"/>
        </w:rPr>
        <w:br/>
      </w:r>
      <w:proofErr w:type="gramStart"/>
      <w:r w:rsidRPr="00BA5076">
        <w:rPr>
          <w:rFonts w:ascii="Times New Roman" w:hAnsi="Times New Roman" w:cs="Times New Roman"/>
          <w:sz w:val="24"/>
          <w:szCs w:val="24"/>
        </w:rPr>
        <w:t>MAHKEMESİ :İŞ</w:t>
      </w:r>
      <w:proofErr w:type="gramEnd"/>
      <w:r w:rsidRPr="00BA5076">
        <w:rPr>
          <w:rFonts w:ascii="Times New Roman" w:hAnsi="Times New Roman" w:cs="Times New Roman"/>
          <w:sz w:val="24"/>
          <w:szCs w:val="24"/>
        </w:rPr>
        <w:t xml:space="preserve"> MAHKEMESİ</w:t>
      </w:r>
      <w:r w:rsidRPr="00BA5076">
        <w:rPr>
          <w:rFonts w:ascii="Times New Roman" w:hAnsi="Times New Roman" w:cs="Times New Roman"/>
          <w:sz w:val="24"/>
          <w:szCs w:val="24"/>
        </w:rPr>
        <w:br/>
      </w:r>
      <w:r w:rsidRPr="00BA5076">
        <w:rPr>
          <w:rFonts w:ascii="Times New Roman" w:hAnsi="Times New Roman" w:cs="Times New Roman"/>
          <w:sz w:val="24"/>
          <w:szCs w:val="24"/>
        </w:rPr>
        <w:br/>
        <w:t xml:space="preserve">Mahkemece davalı ... A.Ş. vekilinin yargılamanın iadesi talebi reddedilmiş ve iş bu ret kararı </w:t>
      </w:r>
      <w:proofErr w:type="gramStart"/>
      <w:r w:rsidRPr="00BA5076">
        <w:rPr>
          <w:rFonts w:ascii="Times New Roman" w:hAnsi="Times New Roman" w:cs="Times New Roman"/>
          <w:sz w:val="24"/>
          <w:szCs w:val="24"/>
        </w:rPr>
        <w:t>davalı ...</w:t>
      </w:r>
      <w:proofErr w:type="gramEnd"/>
      <w:r w:rsidRPr="00BA5076">
        <w:rPr>
          <w:rFonts w:ascii="Times New Roman" w:hAnsi="Times New Roman" w:cs="Times New Roman"/>
          <w:sz w:val="24"/>
          <w:szCs w:val="24"/>
        </w:rPr>
        <w:t xml:space="preserve"> A.Ş. vekili tarafından temyiz edilmiş ise de;</w:t>
      </w:r>
      <w:r w:rsidRPr="00BA5076">
        <w:rPr>
          <w:rFonts w:ascii="Times New Roman" w:hAnsi="Times New Roman" w:cs="Times New Roman"/>
          <w:sz w:val="24"/>
          <w:szCs w:val="24"/>
        </w:rPr>
        <w:br/>
      </w:r>
      <w:r w:rsidRPr="003231F7">
        <w:rPr>
          <w:rFonts w:ascii="Times New Roman" w:hAnsi="Times New Roman" w:cs="Times New Roman"/>
          <w:b/>
          <w:sz w:val="24"/>
          <w:szCs w:val="24"/>
        </w:rPr>
        <w:t>Yargılamanın iadesi talebi önceki davadan bağımsız, yeni bir dava olup, önceki kararın Yargıtay tarafından onanmasının sonuca etkisi yoktur.</w:t>
      </w:r>
      <w:r w:rsidRPr="003231F7">
        <w:rPr>
          <w:rFonts w:ascii="Times New Roman" w:hAnsi="Times New Roman" w:cs="Times New Roman"/>
          <w:b/>
          <w:sz w:val="24"/>
          <w:szCs w:val="24"/>
        </w:rPr>
        <w:br/>
      </w:r>
      <w:r w:rsidRPr="00BA5076">
        <w:rPr>
          <w:rFonts w:ascii="Times New Roman" w:hAnsi="Times New Roman" w:cs="Times New Roman"/>
          <w:sz w:val="24"/>
          <w:szCs w:val="24"/>
        </w:rPr>
        <w:t>Mahkemece yargılamanın iadesi talebinin reddine ilişkin kararın tarihi 07.12.2016 olup, Bölge Adliye Mahkemelerinin faaliyete geçtiği tarihten sonra olduğundan iş bu karara karşı yapılacak kanun yolu başvurusu istinaf yoludur.</w:t>
      </w:r>
      <w:r w:rsidRPr="00BA5076">
        <w:rPr>
          <w:rFonts w:ascii="Times New Roman" w:hAnsi="Times New Roman" w:cs="Times New Roman"/>
          <w:sz w:val="24"/>
          <w:szCs w:val="24"/>
        </w:rPr>
        <w:br/>
        <w:t>Bu nedenle karar tarihi itibarı ile temyize tabi olmayıp, istinaf denetimine tabi olan karara karşı yapılan kanun yolu başvurusunun değerlendirilmesi için dosyanın ilgili Bölge Adliye Mahkemesi’ ne gönderilmek üzere İlk Derece Mahkemesine İADESİNE, 28.02.2017 gününde oybirliği ile karar verildi.</w:t>
      </w:r>
    </w:p>
    <w:p w:rsidR="00BA5076" w:rsidRPr="00BA5076" w:rsidRDefault="00BA5076" w:rsidP="00BA5076">
      <w:pPr>
        <w:rPr>
          <w:rFonts w:ascii="Times New Roman" w:hAnsi="Times New Roman" w:cs="Times New Roman"/>
          <w:sz w:val="24"/>
          <w:szCs w:val="24"/>
        </w:rPr>
      </w:pPr>
    </w:p>
    <w:p w:rsidR="00BA5076" w:rsidRPr="00BA5076" w:rsidRDefault="00BA5076" w:rsidP="00BA5076">
      <w:pPr>
        <w:rPr>
          <w:rFonts w:ascii="Times New Roman" w:hAnsi="Times New Roman" w:cs="Times New Roman"/>
          <w:sz w:val="24"/>
          <w:szCs w:val="24"/>
        </w:rPr>
      </w:pPr>
      <w:proofErr w:type="gramStart"/>
      <w:r w:rsidRPr="00BA5076">
        <w:rPr>
          <w:rFonts w:ascii="Times New Roman" w:hAnsi="Times New Roman" w:cs="Times New Roman"/>
          <w:sz w:val="24"/>
          <w:szCs w:val="24"/>
        </w:rPr>
        <w:t>2. Hukuk Dairesi 2017/1753 E. , 2017/3253 K.</w:t>
      </w:r>
      <w:r w:rsidRPr="00BA5076">
        <w:rPr>
          <w:rFonts w:ascii="Times New Roman" w:hAnsi="Times New Roman" w:cs="Times New Roman"/>
          <w:sz w:val="24"/>
          <w:szCs w:val="24"/>
        </w:rPr>
        <w:br/>
      </w:r>
      <w:r w:rsidRPr="00BA5076">
        <w:rPr>
          <w:rFonts w:ascii="Times New Roman" w:hAnsi="Times New Roman" w:cs="Times New Roman"/>
          <w:sz w:val="24"/>
          <w:szCs w:val="24"/>
        </w:rPr>
        <w:br/>
        <w:t>"İçtihat Metni"</w:t>
      </w:r>
      <w:r w:rsidRPr="00BA5076">
        <w:rPr>
          <w:rFonts w:ascii="Times New Roman" w:hAnsi="Times New Roman" w:cs="Times New Roman"/>
          <w:sz w:val="24"/>
          <w:szCs w:val="24"/>
        </w:rPr>
        <w:br/>
        <w:t>Taraflar arasındaki davanın yapılan muhakemesi sonunda mahalli mahkemece verilen, yukarıda tarihi ve numarası gösterilen hüküm temyiz edilmekle, evrak okunup gereği görüşülüp düşünüldü:</w:t>
      </w:r>
      <w:r w:rsidRPr="00BA5076">
        <w:rPr>
          <w:rFonts w:ascii="Times New Roman" w:hAnsi="Times New Roman" w:cs="Times New Roman"/>
          <w:sz w:val="24"/>
          <w:szCs w:val="24"/>
        </w:rPr>
        <w:br/>
        <w:t xml:space="preserve">Bölge Adliye Mahkemeleri 5235 sayılı Adli Yargı İlk Derece Mahkemeleri ile Bölge Adliye Mahkemelerinin Kuruluş, Görev ve Yetkileri Hakkında Kanunun 25 ve geçici 2. maddeleri uyarınca kurulmuş ve Adalet Bakanlığının 7.11.2015 tarihli 29525 sayılı Resmi Gazete'de yayınlanan kararı uyarınca tüm yurtta 20.07.2016 tarihinde göreve başlamışlardır. </w:t>
      </w:r>
      <w:proofErr w:type="gramEnd"/>
      <w:r w:rsidRPr="00BA5076">
        <w:rPr>
          <w:rFonts w:ascii="Times New Roman" w:hAnsi="Times New Roman" w:cs="Times New Roman"/>
          <w:sz w:val="24"/>
          <w:szCs w:val="24"/>
        </w:rPr>
        <w:t>6100 sayılı Hukuk Muhakemeleri Kanununun 341. maddesi uyarınca ilk derece mahkemelerinden verilen nihai kararlar istinaf yoluna tabidir. Görülmekte olan davada uyuşmazlık ve hüküm velayete ilişkin yargılamanın iadesi olup istek bağımsız yeni bir dava niteliğinde olup, 20.07.2016 tarihinden sonra karar verilmiştir.</w:t>
      </w:r>
      <w:r w:rsidRPr="00BA5076">
        <w:rPr>
          <w:rFonts w:ascii="Times New Roman" w:hAnsi="Times New Roman" w:cs="Times New Roman"/>
          <w:sz w:val="24"/>
          <w:szCs w:val="24"/>
        </w:rPr>
        <w:br/>
        <w:t>Yukarıda açıklanan sebeple kanun yolu inceleme görevi Bölge Adliye Mahkemesine ait olduğundan, ilgili Bölge Adliye Mahkemesi Hukuk Dairesine gönderilmek üzere dosyanın mahalli mahkemesine iadesine karar vermek gerekmiştir.</w:t>
      </w:r>
      <w:r w:rsidRPr="00BA5076">
        <w:rPr>
          <w:rFonts w:ascii="Times New Roman" w:hAnsi="Times New Roman" w:cs="Times New Roman"/>
          <w:sz w:val="24"/>
          <w:szCs w:val="24"/>
        </w:rPr>
        <w:br/>
        <w:t>SONUÇ: Yukarıda gösterilen sebeple dosyanın ilgili Bölge Adliye Mahkemesi Hukuk Dairesine gönderilmesi için mahalli mahkemesine İADESİNE oybirliğiyle karar verildi. 27.03.2017 (Pzt.)</w:t>
      </w:r>
    </w:p>
    <w:p w:rsidR="00BA5076" w:rsidRPr="00BA5076" w:rsidRDefault="00BA5076" w:rsidP="00BA5076">
      <w:pPr>
        <w:rPr>
          <w:rFonts w:ascii="Times New Roman" w:hAnsi="Times New Roman" w:cs="Times New Roman"/>
          <w:sz w:val="24"/>
          <w:szCs w:val="24"/>
        </w:rPr>
      </w:pPr>
    </w:p>
    <w:sectPr w:rsidR="00BA5076" w:rsidRPr="00BA5076" w:rsidSect="007A29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A60186"/>
    <w:rsid w:val="002D0632"/>
    <w:rsid w:val="003231F7"/>
    <w:rsid w:val="003B5231"/>
    <w:rsid w:val="005779F2"/>
    <w:rsid w:val="006F0D8F"/>
    <w:rsid w:val="007A2976"/>
    <w:rsid w:val="00A60186"/>
    <w:rsid w:val="00B928CE"/>
    <w:rsid w:val="00BA50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97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A60186"/>
  </w:style>
  <w:style w:type="character" w:customStyle="1" w:styleId="ufcommentbody">
    <w:name w:val="ufıcommentbody"/>
    <w:basedOn w:val="VarsaylanParagrafYazTipi"/>
    <w:rsid w:val="00A60186"/>
  </w:style>
  <w:style w:type="character" w:styleId="Kpr">
    <w:name w:val="Hyperlink"/>
    <w:basedOn w:val="VarsaylanParagrafYazTipi"/>
    <w:uiPriority w:val="99"/>
    <w:unhideWhenUsed/>
    <w:rsid w:val="00BA5076"/>
    <w:rPr>
      <w:color w:val="0000FF"/>
      <w:u w:val="single"/>
    </w:rPr>
  </w:style>
  <w:style w:type="character" w:customStyle="1" w:styleId="36rj">
    <w:name w:val="_36rj"/>
    <w:basedOn w:val="VarsaylanParagrafYazTipi"/>
    <w:rsid w:val="00BA5076"/>
  </w:style>
  <w:style w:type="paragraph" w:styleId="BalonMetni">
    <w:name w:val="Balloon Text"/>
    <w:basedOn w:val="Normal"/>
    <w:link w:val="BalonMetniChar"/>
    <w:uiPriority w:val="99"/>
    <w:semiHidden/>
    <w:unhideWhenUsed/>
    <w:rsid w:val="00BA50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A5076"/>
    <w:rPr>
      <w:rFonts w:ascii="Tahoma" w:hAnsi="Tahoma" w:cs="Tahoma"/>
      <w:sz w:val="16"/>
      <w:szCs w:val="16"/>
    </w:rPr>
  </w:style>
  <w:style w:type="paragraph" w:styleId="NormalWeb">
    <w:name w:val="Normal (Web)"/>
    <w:basedOn w:val="Normal"/>
    <w:uiPriority w:val="99"/>
    <w:semiHidden/>
    <w:unhideWhenUsed/>
    <w:rsid w:val="003B523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3B5231"/>
    <w:rPr>
      <w:b/>
      <w:bCs/>
    </w:rPr>
  </w:style>
</w:styles>
</file>

<file path=word/webSettings.xml><?xml version="1.0" encoding="utf-8"?>
<w:webSettings xmlns:r="http://schemas.openxmlformats.org/officeDocument/2006/relationships" xmlns:w="http://schemas.openxmlformats.org/wordprocessingml/2006/main">
  <w:divs>
    <w:div w:id="806362765">
      <w:bodyDiv w:val="1"/>
      <w:marLeft w:val="0"/>
      <w:marRight w:val="0"/>
      <w:marTop w:val="0"/>
      <w:marBottom w:val="0"/>
      <w:divBdr>
        <w:top w:val="none" w:sz="0" w:space="0" w:color="auto"/>
        <w:left w:val="none" w:sz="0" w:space="0" w:color="auto"/>
        <w:bottom w:val="none" w:sz="0" w:space="0" w:color="auto"/>
        <w:right w:val="none" w:sz="0" w:space="0" w:color="auto"/>
      </w:divBdr>
      <w:divsChild>
        <w:div w:id="1301157519">
          <w:marLeft w:val="120"/>
          <w:marRight w:val="120"/>
          <w:marTop w:val="0"/>
          <w:marBottom w:val="0"/>
          <w:divBdr>
            <w:top w:val="none" w:sz="0" w:space="0" w:color="auto"/>
            <w:left w:val="none" w:sz="0" w:space="0" w:color="auto"/>
            <w:bottom w:val="none" w:sz="0" w:space="0" w:color="auto"/>
            <w:right w:val="none" w:sz="0" w:space="0" w:color="auto"/>
          </w:divBdr>
          <w:divsChild>
            <w:div w:id="1580796020">
              <w:marLeft w:val="0"/>
              <w:marRight w:val="0"/>
              <w:marTop w:val="0"/>
              <w:marBottom w:val="0"/>
              <w:divBdr>
                <w:top w:val="none" w:sz="0" w:space="0" w:color="auto"/>
                <w:left w:val="none" w:sz="0" w:space="0" w:color="auto"/>
                <w:bottom w:val="none" w:sz="0" w:space="0" w:color="auto"/>
                <w:right w:val="none" w:sz="0" w:space="0" w:color="auto"/>
              </w:divBdr>
              <w:divsChild>
                <w:div w:id="273103228">
                  <w:marLeft w:val="0"/>
                  <w:marRight w:val="0"/>
                  <w:marTop w:val="0"/>
                  <w:marBottom w:val="0"/>
                  <w:divBdr>
                    <w:top w:val="none" w:sz="0" w:space="0" w:color="auto"/>
                    <w:left w:val="none" w:sz="0" w:space="0" w:color="auto"/>
                    <w:bottom w:val="none" w:sz="0" w:space="0" w:color="auto"/>
                    <w:right w:val="none" w:sz="0" w:space="0" w:color="auto"/>
                  </w:divBdr>
                  <w:divsChild>
                    <w:div w:id="1814517376">
                      <w:marLeft w:val="0"/>
                      <w:marRight w:val="0"/>
                      <w:marTop w:val="0"/>
                      <w:marBottom w:val="0"/>
                      <w:divBdr>
                        <w:top w:val="none" w:sz="0" w:space="0" w:color="auto"/>
                        <w:left w:val="none" w:sz="0" w:space="0" w:color="auto"/>
                        <w:bottom w:val="none" w:sz="0" w:space="0" w:color="auto"/>
                        <w:right w:val="none" w:sz="0" w:space="0" w:color="auto"/>
                      </w:divBdr>
                      <w:divsChild>
                        <w:div w:id="193730825">
                          <w:marLeft w:val="0"/>
                          <w:marRight w:val="0"/>
                          <w:marTop w:val="0"/>
                          <w:marBottom w:val="0"/>
                          <w:divBdr>
                            <w:top w:val="none" w:sz="0" w:space="0" w:color="auto"/>
                            <w:left w:val="none" w:sz="0" w:space="0" w:color="auto"/>
                            <w:bottom w:val="none" w:sz="0" w:space="0" w:color="auto"/>
                            <w:right w:val="none" w:sz="0" w:space="0" w:color="auto"/>
                          </w:divBdr>
                          <w:divsChild>
                            <w:div w:id="1694920919">
                              <w:marLeft w:val="0"/>
                              <w:marRight w:val="0"/>
                              <w:marTop w:val="0"/>
                              <w:marBottom w:val="0"/>
                              <w:divBdr>
                                <w:top w:val="none" w:sz="0" w:space="0" w:color="auto"/>
                                <w:left w:val="none" w:sz="0" w:space="0" w:color="auto"/>
                                <w:bottom w:val="none" w:sz="0" w:space="0" w:color="auto"/>
                                <w:right w:val="none" w:sz="0" w:space="0" w:color="auto"/>
                              </w:divBdr>
                              <w:divsChild>
                                <w:div w:id="2110151592">
                                  <w:marLeft w:val="0"/>
                                  <w:marRight w:val="0"/>
                                  <w:marTop w:val="0"/>
                                  <w:marBottom w:val="0"/>
                                  <w:divBdr>
                                    <w:top w:val="none" w:sz="0" w:space="0" w:color="auto"/>
                                    <w:left w:val="none" w:sz="0" w:space="0" w:color="auto"/>
                                    <w:bottom w:val="none" w:sz="0" w:space="0" w:color="auto"/>
                                    <w:right w:val="none" w:sz="0" w:space="0" w:color="auto"/>
                                  </w:divBdr>
                                  <w:divsChild>
                                    <w:div w:id="435757455">
                                      <w:marLeft w:val="0"/>
                                      <w:marRight w:val="0"/>
                                      <w:marTop w:val="0"/>
                                      <w:marBottom w:val="0"/>
                                      <w:divBdr>
                                        <w:top w:val="none" w:sz="0" w:space="0" w:color="auto"/>
                                        <w:left w:val="none" w:sz="0" w:space="0" w:color="auto"/>
                                        <w:bottom w:val="none" w:sz="0" w:space="0" w:color="auto"/>
                                        <w:right w:val="none" w:sz="0" w:space="0" w:color="auto"/>
                                      </w:divBdr>
                                    </w:div>
                                    <w:div w:id="107897002">
                                      <w:marLeft w:val="0"/>
                                      <w:marRight w:val="0"/>
                                      <w:marTop w:val="0"/>
                                      <w:marBottom w:val="0"/>
                                      <w:divBdr>
                                        <w:top w:val="none" w:sz="0" w:space="0" w:color="auto"/>
                                        <w:left w:val="none" w:sz="0" w:space="0" w:color="auto"/>
                                        <w:bottom w:val="none" w:sz="0" w:space="0" w:color="auto"/>
                                        <w:right w:val="none" w:sz="0" w:space="0" w:color="auto"/>
                                      </w:divBdr>
                                      <w:divsChild>
                                        <w:div w:id="12119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6288166">
          <w:marLeft w:val="120"/>
          <w:marRight w:val="120"/>
          <w:marTop w:val="0"/>
          <w:marBottom w:val="0"/>
          <w:divBdr>
            <w:top w:val="none" w:sz="0" w:space="0" w:color="auto"/>
            <w:left w:val="none" w:sz="0" w:space="0" w:color="auto"/>
            <w:bottom w:val="none" w:sz="0" w:space="0" w:color="auto"/>
            <w:right w:val="none" w:sz="0" w:space="0" w:color="auto"/>
          </w:divBdr>
          <w:divsChild>
            <w:div w:id="1909532575">
              <w:marLeft w:val="0"/>
              <w:marRight w:val="0"/>
              <w:marTop w:val="0"/>
              <w:marBottom w:val="0"/>
              <w:divBdr>
                <w:top w:val="none" w:sz="0" w:space="0" w:color="auto"/>
                <w:left w:val="none" w:sz="0" w:space="0" w:color="auto"/>
                <w:bottom w:val="none" w:sz="0" w:space="0" w:color="auto"/>
                <w:right w:val="none" w:sz="0" w:space="0" w:color="auto"/>
              </w:divBdr>
              <w:divsChild>
                <w:div w:id="1277131224">
                  <w:marLeft w:val="0"/>
                  <w:marRight w:val="0"/>
                  <w:marTop w:val="0"/>
                  <w:marBottom w:val="0"/>
                  <w:divBdr>
                    <w:top w:val="none" w:sz="0" w:space="0" w:color="auto"/>
                    <w:left w:val="none" w:sz="0" w:space="0" w:color="auto"/>
                    <w:bottom w:val="none" w:sz="0" w:space="0" w:color="auto"/>
                    <w:right w:val="none" w:sz="0" w:space="0" w:color="auto"/>
                  </w:divBdr>
                  <w:divsChild>
                    <w:div w:id="1117335254">
                      <w:marLeft w:val="0"/>
                      <w:marRight w:val="0"/>
                      <w:marTop w:val="0"/>
                      <w:marBottom w:val="0"/>
                      <w:divBdr>
                        <w:top w:val="none" w:sz="0" w:space="0" w:color="auto"/>
                        <w:left w:val="none" w:sz="0" w:space="0" w:color="auto"/>
                        <w:bottom w:val="none" w:sz="0" w:space="0" w:color="auto"/>
                        <w:right w:val="none" w:sz="0" w:space="0" w:color="auto"/>
                      </w:divBdr>
                      <w:divsChild>
                        <w:div w:id="1917090089">
                          <w:marLeft w:val="0"/>
                          <w:marRight w:val="0"/>
                          <w:marTop w:val="0"/>
                          <w:marBottom w:val="0"/>
                          <w:divBdr>
                            <w:top w:val="none" w:sz="0" w:space="0" w:color="auto"/>
                            <w:left w:val="none" w:sz="0" w:space="0" w:color="auto"/>
                            <w:bottom w:val="none" w:sz="0" w:space="0" w:color="auto"/>
                            <w:right w:val="none" w:sz="0" w:space="0" w:color="auto"/>
                          </w:divBdr>
                        </w:div>
                        <w:div w:id="1680699815">
                          <w:marLeft w:val="0"/>
                          <w:marRight w:val="0"/>
                          <w:marTop w:val="0"/>
                          <w:marBottom w:val="0"/>
                          <w:divBdr>
                            <w:top w:val="none" w:sz="0" w:space="0" w:color="auto"/>
                            <w:left w:val="none" w:sz="0" w:space="0" w:color="auto"/>
                            <w:bottom w:val="none" w:sz="0" w:space="0" w:color="auto"/>
                            <w:right w:val="none" w:sz="0" w:space="0" w:color="auto"/>
                          </w:divBdr>
                          <w:divsChild>
                            <w:div w:id="1320228655">
                              <w:marLeft w:val="0"/>
                              <w:marRight w:val="0"/>
                              <w:marTop w:val="0"/>
                              <w:marBottom w:val="0"/>
                              <w:divBdr>
                                <w:top w:val="none" w:sz="0" w:space="0" w:color="auto"/>
                                <w:left w:val="none" w:sz="0" w:space="0" w:color="auto"/>
                                <w:bottom w:val="none" w:sz="0" w:space="0" w:color="auto"/>
                                <w:right w:val="none" w:sz="0" w:space="0" w:color="auto"/>
                              </w:divBdr>
                              <w:divsChild>
                                <w:div w:id="1289313065">
                                  <w:marLeft w:val="0"/>
                                  <w:marRight w:val="0"/>
                                  <w:marTop w:val="0"/>
                                  <w:marBottom w:val="0"/>
                                  <w:divBdr>
                                    <w:top w:val="none" w:sz="0" w:space="0" w:color="auto"/>
                                    <w:left w:val="none" w:sz="0" w:space="0" w:color="auto"/>
                                    <w:bottom w:val="none" w:sz="0" w:space="0" w:color="auto"/>
                                    <w:right w:val="none" w:sz="0" w:space="0" w:color="auto"/>
                                  </w:divBdr>
                                  <w:divsChild>
                                    <w:div w:id="115422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14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rokart.com.tr/blog/047-12092017/blog12092017.html#t1"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1150</Words>
  <Characters>6559</Characters>
  <Application>Microsoft Office Word</Application>
  <DocSecurity>0</DocSecurity>
  <Lines>54</Lines>
  <Paragraphs>15</Paragraphs>
  <ScaleCrop>false</ScaleCrop>
  <Company/>
  <LinksUpToDate>false</LinksUpToDate>
  <CharactersWithSpaces>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2017-06-15T14:07:00Z</dcterms:created>
  <dcterms:modified xsi:type="dcterms:W3CDTF">2017-09-26T17:43:00Z</dcterms:modified>
</cp:coreProperties>
</file>